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F8" w:rsidRDefault="00FC57F8" w:rsidP="00404960">
      <w:pPr>
        <w:shd w:val="clear" w:color="auto" w:fill="FFFFFF"/>
        <w:spacing w:before="120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0B395F">
        <w:rPr>
          <w:rFonts w:eastAsia="Times New Roman"/>
          <w:b/>
          <w:bCs/>
          <w:sz w:val="36"/>
          <w:szCs w:val="36"/>
          <w:lang w:eastAsia="ru-RU"/>
        </w:rPr>
        <w:t>Методология</w:t>
      </w:r>
      <w:r w:rsidR="00404960" w:rsidRPr="00404960">
        <w:rPr>
          <w:rFonts w:eastAsia="Times New Roman"/>
          <w:b/>
          <w:bCs/>
          <w:sz w:val="36"/>
          <w:szCs w:val="36"/>
          <w:lang w:eastAsia="ru-RU"/>
        </w:rPr>
        <w:t xml:space="preserve"> рейтинга «</w:t>
      </w:r>
      <w:proofErr w:type="spellStart"/>
      <w:r w:rsidR="008A578B">
        <w:rPr>
          <w:rFonts w:eastAsia="Times New Roman"/>
          <w:b/>
          <w:bCs/>
          <w:sz w:val="36"/>
          <w:szCs w:val="36"/>
          <w:lang w:eastAsia="ru-RU"/>
        </w:rPr>
        <w:t>Техуспех</w:t>
      </w:r>
      <w:proofErr w:type="spellEnd"/>
      <w:r w:rsidR="00404960" w:rsidRPr="00404960">
        <w:rPr>
          <w:rFonts w:eastAsia="Times New Roman"/>
          <w:b/>
          <w:bCs/>
          <w:sz w:val="36"/>
          <w:szCs w:val="36"/>
          <w:lang w:eastAsia="ru-RU"/>
        </w:rPr>
        <w:t>»</w:t>
      </w:r>
    </w:p>
    <w:p w:rsidR="00F66A2A" w:rsidRPr="00F66A2A" w:rsidRDefault="00F66A2A" w:rsidP="00F66A2A">
      <w:pPr>
        <w:shd w:val="clear" w:color="auto" w:fill="FFFFFF"/>
        <w:rPr>
          <w:rFonts w:eastAsia="Times New Roman"/>
          <w:lang w:eastAsia="ru-RU"/>
        </w:rPr>
      </w:pPr>
    </w:p>
    <w:p w:rsidR="00FC57F8" w:rsidRPr="00F66A2A" w:rsidRDefault="00F66A2A" w:rsidP="00F66A2A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F66A2A">
        <w:rPr>
          <w:rFonts w:eastAsia="Times New Roman"/>
          <w:b/>
          <w:bCs/>
          <w:sz w:val="32"/>
          <w:szCs w:val="32"/>
          <w:lang w:eastAsia="ru-RU"/>
        </w:rPr>
        <w:t>Общие положения</w:t>
      </w:r>
    </w:p>
    <w:p w:rsidR="00F66A2A" w:rsidRPr="00F13ED8" w:rsidRDefault="00F66A2A" w:rsidP="00F66A2A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 xml:space="preserve">Рейтинг </w:t>
      </w:r>
      <w:proofErr w:type="spellStart"/>
      <w:r w:rsidR="008A578B">
        <w:rPr>
          <w:rFonts w:eastAsia="Times New Roman"/>
          <w:lang w:eastAsia="ru-RU"/>
        </w:rPr>
        <w:t>Техуспех</w:t>
      </w:r>
      <w:proofErr w:type="spellEnd"/>
      <w:r w:rsidRPr="00F13ED8">
        <w:rPr>
          <w:rFonts w:eastAsia="Times New Roman"/>
          <w:lang w:eastAsia="ru-RU"/>
        </w:rPr>
        <w:t xml:space="preserve"> (далее – «Рейтинг») направлен на выявление быстрорастущих российских компаний, конкурентоспособность которых основана на применении новых технологических решений.</w:t>
      </w:r>
    </w:p>
    <w:p w:rsidR="00F66A2A" w:rsidRPr="00F13ED8" w:rsidRDefault="00F66A2A" w:rsidP="00F66A2A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 xml:space="preserve">Результатом Рейтинга является сформированный рейтинг быстрорастущих технологических компаний, учитывающий такие показатели их деятельности, как: размер выручки компании, темп роста выручки компании, уровень </w:t>
      </w:r>
      <w:proofErr w:type="spellStart"/>
      <w:r w:rsidRPr="00F13ED8">
        <w:rPr>
          <w:rFonts w:eastAsia="Times New Roman"/>
          <w:lang w:eastAsia="ru-RU"/>
        </w:rPr>
        <w:t>инновационности</w:t>
      </w:r>
      <w:proofErr w:type="spellEnd"/>
      <w:r w:rsidRPr="00F13ED8">
        <w:rPr>
          <w:rFonts w:eastAsia="Times New Roman"/>
          <w:lang w:eastAsia="ru-RU"/>
        </w:rPr>
        <w:t xml:space="preserve"> выпускаемой продукции (оказываемых услуг), продажи на зарубежных рынках.</w:t>
      </w:r>
    </w:p>
    <w:p w:rsidR="00F66A2A" w:rsidRDefault="00F66A2A" w:rsidP="00F66A2A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Организаторами Рейтинга выступают:</w:t>
      </w:r>
    </w:p>
    <w:p w:rsidR="00F66A2A" w:rsidRDefault="00227765" w:rsidP="00F66A2A">
      <w:pPr>
        <w:pStyle w:val="a5"/>
        <w:numPr>
          <w:ilvl w:val="0"/>
          <w:numId w:val="5"/>
        </w:numPr>
        <w:shd w:val="clear" w:color="auto" w:fill="FFFFFF"/>
        <w:ind w:left="993"/>
        <w:rPr>
          <w:rFonts w:eastAsia="Times New Roman"/>
          <w:lang w:eastAsia="ru-RU"/>
        </w:rPr>
      </w:pPr>
      <w:r w:rsidRPr="00227765">
        <w:rPr>
          <w:rFonts w:eastAsia="Times New Roman"/>
          <w:lang w:eastAsia="ru-RU"/>
        </w:rPr>
        <w:t>Сетевое издание Ведомости</w:t>
      </w:r>
      <w:r w:rsidR="00F66A2A">
        <w:rPr>
          <w:rFonts w:eastAsia="Times New Roman"/>
          <w:lang w:eastAsia="ru-RU"/>
        </w:rPr>
        <w:t>;</w:t>
      </w:r>
    </w:p>
    <w:p w:rsidR="00F66A2A" w:rsidRDefault="00227765" w:rsidP="00F66A2A">
      <w:pPr>
        <w:pStyle w:val="a5"/>
        <w:numPr>
          <w:ilvl w:val="0"/>
          <w:numId w:val="5"/>
        </w:numPr>
        <w:shd w:val="clear" w:color="auto" w:fill="FFFFFF"/>
        <w:ind w:left="99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Высшая школа бизнеса НИУ ВШЭ;</w:t>
      </w:r>
    </w:p>
    <w:p w:rsidR="00F66A2A" w:rsidRDefault="00F66A2A" w:rsidP="00F66A2A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Организаторы могут привлекать к проведению Рейтинга иные организации-партнеры (далее – Партнеры), оказывающие организационную, финансовую, </w:t>
      </w:r>
      <w:proofErr w:type="spellStart"/>
      <w:r>
        <w:rPr>
          <w:rFonts w:eastAsia="Times New Roman"/>
          <w:lang w:eastAsia="ru-RU"/>
        </w:rPr>
        <w:t>медийную</w:t>
      </w:r>
      <w:proofErr w:type="spellEnd"/>
      <w:r>
        <w:rPr>
          <w:rFonts w:eastAsia="Times New Roman"/>
          <w:lang w:eastAsia="ru-RU"/>
        </w:rPr>
        <w:t xml:space="preserve"> и иную поддержку Рейтинга</w:t>
      </w:r>
      <w:r w:rsidR="000866FC">
        <w:rPr>
          <w:rFonts w:eastAsia="Times New Roman"/>
          <w:lang w:eastAsia="ru-RU"/>
        </w:rPr>
        <w:t>. Также Организаторы определяют организацию, которая выступает Оператором Рейтинга.</w:t>
      </w:r>
    </w:p>
    <w:p w:rsidR="00F66A2A" w:rsidRDefault="00F66A2A" w:rsidP="00F66A2A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Официальным источником информации о Рейтинге является интернет-сайт: </w:t>
      </w:r>
    </w:p>
    <w:p w:rsidR="00F66A2A" w:rsidRPr="00F66A2A" w:rsidRDefault="00F66A2A" w:rsidP="00F66A2A">
      <w:pPr>
        <w:shd w:val="clear" w:color="auto" w:fill="FFFFFF"/>
        <w:rPr>
          <w:rFonts w:eastAsia="Times New Roman"/>
          <w:lang w:eastAsia="ru-RU"/>
        </w:rPr>
      </w:pPr>
    </w:p>
    <w:p w:rsidR="00FC57F8" w:rsidRPr="00404960" w:rsidRDefault="00404960" w:rsidP="000B395F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404960">
        <w:rPr>
          <w:rFonts w:eastAsia="Times New Roman"/>
          <w:b/>
          <w:bCs/>
          <w:sz w:val="32"/>
          <w:szCs w:val="32"/>
          <w:lang w:eastAsia="ru-RU"/>
        </w:rPr>
        <w:t>Критерии участия в рейтинге</w:t>
      </w:r>
    </w:p>
    <w:p w:rsidR="00FC57F8" w:rsidRPr="00F13ED8" w:rsidRDefault="000B395F" w:rsidP="000B395F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Для у</w:t>
      </w:r>
      <w:r w:rsidR="00FC57F8" w:rsidRPr="00F13ED8">
        <w:rPr>
          <w:rFonts w:eastAsia="Times New Roman"/>
          <w:lang w:eastAsia="ru-RU"/>
        </w:rPr>
        <w:t>части</w:t>
      </w:r>
      <w:r w:rsidRPr="00F13ED8">
        <w:rPr>
          <w:rFonts w:eastAsia="Times New Roman"/>
          <w:lang w:eastAsia="ru-RU"/>
        </w:rPr>
        <w:t>я</w:t>
      </w:r>
      <w:r w:rsidR="00FC57F8" w:rsidRPr="00F13ED8">
        <w:rPr>
          <w:rFonts w:eastAsia="Times New Roman"/>
          <w:lang w:eastAsia="ru-RU"/>
        </w:rPr>
        <w:t xml:space="preserve"> в Рейтинге компании</w:t>
      </w:r>
      <w:r w:rsidRPr="00F13ED8">
        <w:rPr>
          <w:rFonts w:eastAsia="Times New Roman"/>
          <w:lang w:eastAsia="ru-RU"/>
        </w:rPr>
        <w:t xml:space="preserve"> должны</w:t>
      </w:r>
      <w:r w:rsidR="00FC57F8" w:rsidRPr="00F13ED8">
        <w:rPr>
          <w:rFonts w:eastAsia="Times New Roman"/>
          <w:lang w:eastAsia="ru-RU"/>
        </w:rPr>
        <w:t xml:space="preserve"> соответств</w:t>
      </w:r>
      <w:r w:rsidRPr="00F13ED8">
        <w:rPr>
          <w:rFonts w:eastAsia="Times New Roman"/>
          <w:lang w:eastAsia="ru-RU"/>
        </w:rPr>
        <w:t>овать</w:t>
      </w:r>
      <w:r w:rsidR="00FC57F8" w:rsidRPr="00F13ED8">
        <w:rPr>
          <w:rFonts w:eastAsia="Times New Roman"/>
          <w:lang w:eastAsia="ru-RU"/>
        </w:rPr>
        <w:t xml:space="preserve"> следующим квалификационным требованиям:</w:t>
      </w:r>
    </w:p>
    <w:p w:rsidR="000B395F" w:rsidRPr="00F13ED8" w:rsidRDefault="00BC3B55" w:rsidP="000B395F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В</w:t>
      </w:r>
      <w:r w:rsidR="000B395F" w:rsidRPr="00F13ED8">
        <w:rPr>
          <w:rFonts w:eastAsia="Times New Roman"/>
          <w:lang w:eastAsia="ru-RU"/>
        </w:rPr>
        <w:t>ыручка компании</w:t>
      </w:r>
      <w:r w:rsidR="00FC57F8" w:rsidRPr="00F13ED8">
        <w:rPr>
          <w:rFonts w:eastAsia="Times New Roman"/>
          <w:lang w:eastAsia="ru-RU"/>
        </w:rPr>
        <w:t xml:space="preserve"> за </w:t>
      </w:r>
      <w:r w:rsidR="007A34B6" w:rsidRPr="00F13ED8">
        <w:rPr>
          <w:rFonts w:eastAsia="Times New Roman"/>
          <w:lang w:eastAsia="ru-RU"/>
        </w:rPr>
        <w:t>последний отчетный</w:t>
      </w:r>
      <w:r w:rsidR="00FC57F8" w:rsidRPr="00F13ED8">
        <w:rPr>
          <w:rFonts w:eastAsia="Times New Roman"/>
          <w:lang w:eastAsia="ru-RU"/>
        </w:rPr>
        <w:t xml:space="preserve"> год составляет от 1</w:t>
      </w:r>
      <w:r w:rsidR="000B395F" w:rsidRPr="00F13ED8">
        <w:rPr>
          <w:rFonts w:eastAsia="Times New Roman"/>
          <w:lang w:eastAsia="ru-RU"/>
        </w:rPr>
        <w:t>2</w:t>
      </w:r>
      <w:r w:rsidR="00FC57F8" w:rsidRPr="00F13ED8">
        <w:rPr>
          <w:rFonts w:eastAsia="Times New Roman"/>
          <w:lang w:eastAsia="ru-RU"/>
        </w:rPr>
        <w:t xml:space="preserve">0 млн руб. до </w:t>
      </w:r>
      <w:r w:rsidR="000B395F" w:rsidRPr="00F13ED8">
        <w:rPr>
          <w:rFonts w:eastAsia="Times New Roman"/>
          <w:lang w:eastAsia="ru-RU"/>
        </w:rPr>
        <w:t>5</w:t>
      </w:r>
      <w:r w:rsidR="00FC57F8" w:rsidRPr="00F13ED8">
        <w:rPr>
          <w:rFonts w:eastAsia="Times New Roman"/>
          <w:lang w:eastAsia="ru-RU"/>
        </w:rPr>
        <w:t>0 млрд руб.; </w:t>
      </w:r>
    </w:p>
    <w:p w:rsidR="000B395F" w:rsidRPr="00F13ED8" w:rsidRDefault="00FC57F8" w:rsidP="000B395F">
      <w:pPr>
        <w:shd w:val="clear" w:color="auto" w:fill="FFFFFF"/>
        <w:ind w:left="993" w:firstLine="0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На основе показателя выручки компании распределяются на 3 подкатегории: 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м</w:t>
      </w:r>
      <w:r w:rsidR="00FC57F8" w:rsidRPr="00F13ED8">
        <w:rPr>
          <w:rFonts w:eastAsia="Times New Roman"/>
          <w:lang w:eastAsia="ru-RU"/>
        </w:rPr>
        <w:t>алые (от 1</w:t>
      </w:r>
      <w:r w:rsidRPr="00F13ED8">
        <w:rPr>
          <w:rFonts w:eastAsia="Times New Roman"/>
          <w:lang w:eastAsia="ru-RU"/>
        </w:rPr>
        <w:t>2</w:t>
      </w:r>
      <w:r w:rsidR="00FC57F8" w:rsidRPr="00F13ED8">
        <w:rPr>
          <w:rFonts w:eastAsia="Times New Roman"/>
          <w:lang w:eastAsia="ru-RU"/>
        </w:rPr>
        <w:t>0 млн руб. до 800 млн руб.); 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с</w:t>
      </w:r>
      <w:r w:rsidR="00FC57F8" w:rsidRPr="00F13ED8">
        <w:rPr>
          <w:rFonts w:eastAsia="Times New Roman"/>
          <w:lang w:eastAsia="ru-RU"/>
        </w:rPr>
        <w:t>редние (от 800 млн руб. до 2 млрд руб.); </w:t>
      </w:r>
    </w:p>
    <w:p w:rsidR="00FC57F8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к</w:t>
      </w:r>
      <w:r w:rsidR="00FC57F8" w:rsidRPr="00F13ED8">
        <w:rPr>
          <w:rFonts w:eastAsia="Times New Roman"/>
          <w:lang w:eastAsia="ru-RU"/>
        </w:rPr>
        <w:t xml:space="preserve">рупные (от 2 млрд руб. до </w:t>
      </w:r>
      <w:r w:rsidRPr="00F13ED8">
        <w:rPr>
          <w:rFonts w:eastAsia="Times New Roman"/>
          <w:lang w:eastAsia="ru-RU"/>
        </w:rPr>
        <w:t>5</w:t>
      </w:r>
      <w:r w:rsidR="00FC57F8" w:rsidRPr="00F13ED8">
        <w:rPr>
          <w:rFonts w:eastAsia="Times New Roman"/>
          <w:lang w:eastAsia="ru-RU"/>
        </w:rPr>
        <w:t>0 млрд руб.).</w:t>
      </w:r>
    </w:p>
    <w:p w:rsidR="000B395F" w:rsidRPr="00F13ED8" w:rsidRDefault="00BC3B55" w:rsidP="000B395F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С</w:t>
      </w:r>
      <w:r w:rsidR="00FC57F8" w:rsidRPr="00F13ED8">
        <w:rPr>
          <w:rFonts w:eastAsia="Times New Roman"/>
          <w:lang w:eastAsia="ru-RU"/>
        </w:rPr>
        <w:t>реднегодовой темп роста (</w:t>
      </w:r>
      <w:r w:rsidRPr="00F13ED8">
        <w:rPr>
          <w:rFonts w:eastAsia="Times New Roman"/>
          <w:lang w:eastAsia="ru-RU"/>
        </w:rPr>
        <w:t xml:space="preserve">по формуле </w:t>
      </w:r>
      <w:r w:rsidR="00FC57F8" w:rsidRPr="00F13ED8">
        <w:rPr>
          <w:rFonts w:eastAsia="Times New Roman"/>
          <w:lang w:eastAsia="ru-RU"/>
        </w:rPr>
        <w:t xml:space="preserve">CAGR) выручки за </w:t>
      </w:r>
      <w:r w:rsidRPr="00F13ED8">
        <w:rPr>
          <w:rFonts w:eastAsia="Times New Roman"/>
          <w:lang w:eastAsia="ru-RU"/>
        </w:rPr>
        <w:t>3</w:t>
      </w:r>
      <w:r w:rsidR="00FC57F8" w:rsidRPr="00F13ED8">
        <w:rPr>
          <w:rFonts w:eastAsia="Times New Roman"/>
          <w:lang w:eastAsia="ru-RU"/>
        </w:rPr>
        <w:t xml:space="preserve"> последних </w:t>
      </w:r>
      <w:r w:rsidRPr="00F13ED8">
        <w:rPr>
          <w:rFonts w:eastAsia="Times New Roman"/>
          <w:lang w:eastAsia="ru-RU"/>
        </w:rPr>
        <w:t>года</w:t>
      </w:r>
      <w:r w:rsidR="00FC57F8" w:rsidRPr="00F13ED8">
        <w:rPr>
          <w:rFonts w:eastAsia="Times New Roman"/>
          <w:lang w:eastAsia="ru-RU"/>
        </w:rPr>
        <w:t>: 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>ля малых компаний – не менее 20%; 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>ля средних компаний – не менее 15%; 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>ля крупных компаний</w:t>
      </w:r>
      <w:r w:rsidR="004E7505">
        <w:rPr>
          <w:rFonts w:eastAsia="Times New Roman"/>
          <w:lang w:eastAsia="ru-RU"/>
        </w:rPr>
        <w:t xml:space="preserve"> – не менее 12%.</w:t>
      </w:r>
    </w:p>
    <w:p w:rsidR="00FC57F8" w:rsidRPr="00F13ED8" w:rsidRDefault="00BC3B55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В</w:t>
      </w:r>
      <w:r w:rsidR="007A34B6" w:rsidRPr="00F13ED8">
        <w:rPr>
          <w:rFonts w:eastAsia="Times New Roman"/>
          <w:lang w:eastAsia="ru-RU"/>
        </w:rPr>
        <w:t xml:space="preserve"> течение последних </w:t>
      </w:r>
      <w:r w:rsidRPr="00F13ED8">
        <w:rPr>
          <w:rFonts w:eastAsia="Times New Roman"/>
          <w:lang w:eastAsia="ru-RU"/>
        </w:rPr>
        <w:t>3</w:t>
      </w:r>
      <w:r w:rsidR="007A34B6" w:rsidRPr="00F13ED8">
        <w:rPr>
          <w:rFonts w:eastAsia="Times New Roman"/>
          <w:lang w:eastAsia="ru-RU"/>
        </w:rPr>
        <w:t xml:space="preserve"> лет </w:t>
      </w:r>
      <w:r w:rsidR="00FC57F8" w:rsidRPr="00F13ED8">
        <w:rPr>
          <w:rFonts w:eastAsia="Times New Roman"/>
          <w:lang w:eastAsia="ru-RU"/>
        </w:rPr>
        <w:t xml:space="preserve">наблюдалось не более </w:t>
      </w:r>
      <w:r w:rsidRPr="00F13ED8">
        <w:rPr>
          <w:rFonts w:eastAsia="Times New Roman"/>
          <w:lang w:eastAsia="ru-RU"/>
        </w:rPr>
        <w:t>одного</w:t>
      </w:r>
      <w:r w:rsidR="00FC57F8" w:rsidRPr="00F13ED8">
        <w:rPr>
          <w:rFonts w:eastAsia="Times New Roman"/>
          <w:lang w:eastAsia="ru-RU"/>
        </w:rPr>
        <w:t xml:space="preserve"> период</w:t>
      </w:r>
      <w:r w:rsidRPr="00F13ED8">
        <w:rPr>
          <w:rFonts w:eastAsia="Times New Roman"/>
          <w:lang w:eastAsia="ru-RU"/>
        </w:rPr>
        <w:t>а</w:t>
      </w:r>
      <w:r w:rsidR="00FC57F8" w:rsidRPr="00F13ED8">
        <w:rPr>
          <w:rFonts w:eastAsia="Times New Roman"/>
          <w:lang w:eastAsia="ru-RU"/>
        </w:rPr>
        <w:t xml:space="preserve"> снижения выручки более чем на 10%; </w:t>
      </w:r>
    </w:p>
    <w:p w:rsidR="00FC57F8" w:rsidRPr="00F13ED8" w:rsidRDefault="00BC3B55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З</w:t>
      </w:r>
      <w:r w:rsidR="00FC57F8" w:rsidRPr="00F13ED8">
        <w:rPr>
          <w:rFonts w:eastAsia="Times New Roman"/>
          <w:lang w:eastAsia="ru-RU"/>
        </w:rPr>
        <w:t xml:space="preserve">а последние </w:t>
      </w:r>
      <w:r w:rsidR="000F0828">
        <w:rPr>
          <w:rFonts w:eastAsia="Times New Roman"/>
          <w:lang w:eastAsia="ru-RU"/>
        </w:rPr>
        <w:t>3 года</w:t>
      </w:r>
      <w:r w:rsidR="00FC57F8" w:rsidRPr="00F13ED8">
        <w:rPr>
          <w:rFonts w:eastAsia="Times New Roman"/>
          <w:lang w:eastAsia="ru-RU"/>
        </w:rPr>
        <w:t xml:space="preserve"> компания вывела на российский рынок, как минимум, один новый или существенно улучшенный продукт/услугу, </w:t>
      </w:r>
      <w:r w:rsidRPr="00F13ED8">
        <w:rPr>
          <w:rFonts w:eastAsia="Times New Roman"/>
          <w:lang w:eastAsia="ru-RU"/>
        </w:rPr>
        <w:t>созданные</w:t>
      </w:r>
      <w:r w:rsidR="00FC57F8" w:rsidRPr="00F13ED8">
        <w:rPr>
          <w:rFonts w:eastAsia="Times New Roman"/>
          <w:lang w:eastAsia="ru-RU"/>
        </w:rPr>
        <w:t xml:space="preserve"> на основе собственных или приобретенных </w:t>
      </w:r>
      <w:r w:rsidRPr="00F13ED8">
        <w:rPr>
          <w:rFonts w:eastAsia="Times New Roman"/>
          <w:lang w:eastAsia="ru-RU"/>
        </w:rPr>
        <w:t>разработок;</w:t>
      </w:r>
    </w:p>
    <w:p w:rsidR="000B395F" w:rsidRPr="00F13ED8" w:rsidRDefault="00BC3B55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 xml:space="preserve">оля </w:t>
      </w:r>
      <w:r w:rsidRPr="00F13ED8">
        <w:rPr>
          <w:rFonts w:eastAsia="Times New Roman"/>
          <w:lang w:eastAsia="ru-RU"/>
        </w:rPr>
        <w:t xml:space="preserve">совокупной </w:t>
      </w:r>
      <w:r w:rsidR="00FC57F8" w:rsidRPr="00F13ED8">
        <w:rPr>
          <w:rFonts w:eastAsia="Times New Roman"/>
          <w:lang w:eastAsia="ru-RU"/>
        </w:rPr>
        <w:t xml:space="preserve">выручки от продаж такой новой продукции/услуг составляет </w:t>
      </w:r>
      <w:r w:rsidRPr="00F13ED8">
        <w:rPr>
          <w:rFonts w:eastAsia="Times New Roman"/>
          <w:lang w:eastAsia="ru-RU"/>
        </w:rPr>
        <w:t>от совокупной общей выручки за последние 3 года:</w:t>
      </w:r>
    </w:p>
    <w:p w:rsidR="000B395F" w:rsidRPr="00F13ED8" w:rsidRDefault="00BC3B55" w:rsidP="00BC3B5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>ля малых и с</w:t>
      </w:r>
      <w:r w:rsidRPr="00F13ED8">
        <w:rPr>
          <w:rFonts w:eastAsia="Times New Roman"/>
          <w:lang w:eastAsia="ru-RU"/>
        </w:rPr>
        <w:t xml:space="preserve">редних компаний – не менее </w:t>
      </w:r>
      <w:r w:rsidR="004E7505">
        <w:rPr>
          <w:rFonts w:eastAsia="Times New Roman"/>
          <w:lang w:eastAsia="ru-RU"/>
        </w:rPr>
        <w:t>25</w:t>
      </w:r>
      <w:r w:rsidRPr="00F13ED8">
        <w:rPr>
          <w:rFonts w:eastAsia="Times New Roman"/>
          <w:lang w:eastAsia="ru-RU"/>
        </w:rPr>
        <w:t>%;</w:t>
      </w:r>
    </w:p>
    <w:p w:rsidR="00FC57F8" w:rsidRPr="004E7505" w:rsidRDefault="00BC3B55" w:rsidP="004E7505">
      <w:pPr>
        <w:pStyle w:val="a5"/>
        <w:numPr>
          <w:ilvl w:val="0"/>
          <w:numId w:val="5"/>
        </w:num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д</w:t>
      </w:r>
      <w:r w:rsidR="00FC57F8" w:rsidRPr="00F13ED8">
        <w:rPr>
          <w:rFonts w:eastAsia="Times New Roman"/>
          <w:lang w:eastAsia="ru-RU"/>
        </w:rPr>
        <w:t>ля крупных компаний</w:t>
      </w:r>
      <w:r w:rsidR="00C02DEB">
        <w:rPr>
          <w:rFonts w:eastAsia="Times New Roman"/>
          <w:lang w:eastAsia="ru-RU"/>
        </w:rPr>
        <w:t xml:space="preserve"> </w:t>
      </w:r>
      <w:r w:rsidR="004E7505">
        <w:rPr>
          <w:rFonts w:eastAsia="Times New Roman"/>
          <w:lang w:eastAsia="ru-RU"/>
        </w:rPr>
        <w:t>– не менее 20%</w:t>
      </w:r>
      <w:r w:rsidR="00FC57F8" w:rsidRPr="004E7505">
        <w:rPr>
          <w:rFonts w:eastAsia="Times New Roman"/>
          <w:lang w:eastAsia="ru-RU"/>
        </w:rPr>
        <w:t>. </w:t>
      </w:r>
    </w:p>
    <w:p w:rsidR="00FC57F8" w:rsidRPr="00F13ED8" w:rsidRDefault="00731269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lastRenderedPageBreak/>
        <w:t>С</w:t>
      </w:r>
      <w:r w:rsidR="00BC3B55" w:rsidRPr="00F13ED8">
        <w:rPr>
          <w:rFonts w:eastAsia="Times New Roman"/>
          <w:lang w:eastAsia="ru-RU"/>
        </w:rPr>
        <w:t xml:space="preserve">овокупные </w:t>
      </w:r>
      <w:r w:rsidR="00FC57F8" w:rsidRPr="00F13ED8">
        <w:rPr>
          <w:rFonts w:eastAsia="Times New Roman"/>
          <w:lang w:eastAsia="ru-RU"/>
        </w:rPr>
        <w:t xml:space="preserve">затраты на НИОКР </w:t>
      </w:r>
      <w:r>
        <w:rPr>
          <w:rFonts w:eastAsia="Times New Roman"/>
          <w:lang w:eastAsia="ru-RU"/>
        </w:rPr>
        <w:t>з</w:t>
      </w:r>
      <w:r w:rsidRPr="00F13ED8">
        <w:rPr>
          <w:rFonts w:eastAsia="Times New Roman"/>
          <w:lang w:eastAsia="ru-RU"/>
        </w:rPr>
        <w:t xml:space="preserve">а последние 3 года </w:t>
      </w:r>
      <w:r w:rsidR="00FC57F8" w:rsidRPr="00F13ED8">
        <w:rPr>
          <w:rFonts w:eastAsia="Times New Roman"/>
          <w:lang w:eastAsia="ru-RU"/>
        </w:rPr>
        <w:t xml:space="preserve">составляют не менее 5% от </w:t>
      </w:r>
      <w:r w:rsidR="00BC3B55" w:rsidRPr="00F13ED8">
        <w:rPr>
          <w:rFonts w:eastAsia="Times New Roman"/>
          <w:lang w:eastAsia="ru-RU"/>
        </w:rPr>
        <w:t xml:space="preserve">совокупной </w:t>
      </w:r>
      <w:r w:rsidR="00FC57F8" w:rsidRPr="00F13ED8">
        <w:rPr>
          <w:rFonts w:eastAsia="Times New Roman"/>
          <w:lang w:eastAsia="ru-RU"/>
        </w:rPr>
        <w:t>выручки</w:t>
      </w:r>
      <w:r w:rsidR="00BC3B55" w:rsidRPr="00F13ED8">
        <w:rPr>
          <w:rFonts w:eastAsia="Times New Roman"/>
          <w:lang w:eastAsia="ru-RU"/>
        </w:rPr>
        <w:t xml:space="preserve"> компании</w:t>
      </w:r>
      <w:r w:rsidRPr="0073126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 этот же период</w:t>
      </w:r>
      <w:r w:rsidR="00BC3B55" w:rsidRPr="00F13ED8">
        <w:rPr>
          <w:rFonts w:eastAsia="Times New Roman"/>
          <w:lang w:eastAsia="ru-RU"/>
        </w:rPr>
        <w:t>;</w:t>
      </w:r>
    </w:p>
    <w:p w:rsidR="00FC57F8" w:rsidRPr="00F13ED8" w:rsidRDefault="00731269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С</w:t>
      </w:r>
      <w:r w:rsidR="00BC3B55" w:rsidRPr="00F13ED8">
        <w:rPr>
          <w:rFonts w:eastAsia="Times New Roman"/>
          <w:lang w:eastAsia="ru-RU"/>
        </w:rPr>
        <w:t xml:space="preserve">овокупные </w:t>
      </w:r>
      <w:r w:rsidR="00FC57F8" w:rsidRPr="00F13ED8">
        <w:rPr>
          <w:rFonts w:eastAsia="Times New Roman"/>
          <w:lang w:eastAsia="ru-RU"/>
        </w:rPr>
        <w:t xml:space="preserve">затраты на </w:t>
      </w:r>
      <w:r w:rsidR="00BC3B55" w:rsidRPr="00F13ED8">
        <w:rPr>
          <w:rFonts w:eastAsia="Times New Roman"/>
          <w:lang w:eastAsia="ru-RU"/>
        </w:rPr>
        <w:t>инновационную деятельность</w:t>
      </w:r>
      <w:r w:rsidR="00FC57F8" w:rsidRPr="00F13ED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</w:t>
      </w:r>
      <w:r w:rsidRPr="00F13ED8">
        <w:rPr>
          <w:rFonts w:eastAsia="Times New Roman"/>
          <w:lang w:eastAsia="ru-RU"/>
        </w:rPr>
        <w:t xml:space="preserve">а последние 3 года </w:t>
      </w:r>
      <w:r w:rsidR="00FC57F8" w:rsidRPr="00F13ED8">
        <w:rPr>
          <w:rFonts w:eastAsia="Times New Roman"/>
          <w:lang w:eastAsia="ru-RU"/>
        </w:rPr>
        <w:t>сост</w:t>
      </w:r>
      <w:r w:rsidR="00BC3B55" w:rsidRPr="00F13ED8">
        <w:rPr>
          <w:rFonts w:eastAsia="Times New Roman"/>
          <w:lang w:eastAsia="ru-RU"/>
        </w:rPr>
        <w:t>авляют не менее 10% от совокупной выручки</w:t>
      </w:r>
      <w:r>
        <w:rPr>
          <w:rFonts w:eastAsia="Times New Roman"/>
          <w:lang w:eastAsia="ru-RU"/>
        </w:rPr>
        <w:t xml:space="preserve"> за этот же период</w:t>
      </w:r>
      <w:r w:rsidR="00BC3B55" w:rsidRPr="00F13ED8">
        <w:rPr>
          <w:rFonts w:eastAsia="Times New Roman"/>
          <w:lang w:eastAsia="ru-RU"/>
        </w:rPr>
        <w:t>;</w:t>
      </w:r>
    </w:p>
    <w:p w:rsidR="00FC57F8" w:rsidRPr="00F13ED8" w:rsidRDefault="00BC3B55" w:rsidP="00BC3B55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М</w:t>
      </w:r>
      <w:r w:rsidR="00FC57F8" w:rsidRPr="00F13ED8">
        <w:rPr>
          <w:rFonts w:eastAsia="Times New Roman"/>
          <w:lang w:eastAsia="ru-RU"/>
        </w:rPr>
        <w:t>инимальный возраст компании</w:t>
      </w:r>
      <w:r w:rsidR="00731269">
        <w:rPr>
          <w:rFonts w:eastAsia="Times New Roman"/>
          <w:lang w:eastAsia="ru-RU"/>
        </w:rPr>
        <w:t xml:space="preserve"> –</w:t>
      </w:r>
      <w:r w:rsidR="00FC57F8" w:rsidRPr="00F13ED8">
        <w:rPr>
          <w:rFonts w:eastAsia="Times New Roman"/>
          <w:lang w:eastAsia="ru-RU"/>
        </w:rPr>
        <w:t xml:space="preserve"> 4 года. </w:t>
      </w:r>
    </w:p>
    <w:p w:rsidR="00FC57F8" w:rsidRPr="00F13ED8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По каждому из вышеуказанных критериев допускается отклонение не более 10% в нижнюю сторону. Если отклонение в нижнюю сторону составляет более 10%, то критерий считается невыполненным.</w:t>
      </w:r>
    </w:p>
    <w:p w:rsidR="00404960" w:rsidRPr="00F13ED8" w:rsidRDefault="00404960" w:rsidP="00404960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 xml:space="preserve">Участвовать в рейтинге могут как отдельные компании, так и Группы </w:t>
      </w:r>
      <w:r w:rsidR="00F661A5">
        <w:rPr>
          <w:rFonts w:eastAsia="Times New Roman"/>
          <w:lang w:eastAsia="ru-RU"/>
        </w:rPr>
        <w:t xml:space="preserve">связанных </w:t>
      </w:r>
      <w:r w:rsidRPr="00F13ED8">
        <w:rPr>
          <w:rFonts w:eastAsia="Times New Roman"/>
          <w:lang w:eastAsia="ru-RU"/>
        </w:rPr>
        <w:t xml:space="preserve">компаний. В случае участия Группы компаний, расчеты показателей </w:t>
      </w:r>
      <w:r w:rsidR="00F661A5">
        <w:rPr>
          <w:rFonts w:eastAsia="Times New Roman"/>
          <w:lang w:eastAsia="ru-RU"/>
        </w:rPr>
        <w:t xml:space="preserve">для составления анкеты </w:t>
      </w:r>
      <w:r w:rsidRPr="00F13ED8">
        <w:rPr>
          <w:rFonts w:eastAsia="Times New Roman"/>
          <w:lang w:eastAsia="ru-RU"/>
        </w:rPr>
        <w:t xml:space="preserve">производятся на основании консолидированных данных по Группе. </w:t>
      </w:r>
      <w:r w:rsidR="00F13ED8">
        <w:rPr>
          <w:rFonts w:eastAsia="Times New Roman"/>
          <w:lang w:eastAsia="ru-RU"/>
        </w:rPr>
        <w:t>Консолидаци</w:t>
      </w:r>
      <w:r w:rsidR="00F661A5">
        <w:rPr>
          <w:rFonts w:eastAsia="Times New Roman"/>
          <w:lang w:eastAsia="ru-RU"/>
        </w:rPr>
        <w:t>ю</w:t>
      </w:r>
      <w:r w:rsidR="00F13ED8">
        <w:rPr>
          <w:rFonts w:eastAsia="Times New Roman"/>
          <w:lang w:eastAsia="ru-RU"/>
        </w:rPr>
        <w:t xml:space="preserve"> данных по Группе </w:t>
      </w:r>
      <w:r w:rsidR="00F661A5">
        <w:rPr>
          <w:rFonts w:eastAsia="Times New Roman"/>
          <w:lang w:eastAsia="ru-RU"/>
        </w:rPr>
        <w:t xml:space="preserve">и подачу заявки для участия в Рейтинге </w:t>
      </w:r>
      <w:r w:rsidR="00F13ED8">
        <w:rPr>
          <w:rFonts w:eastAsia="Times New Roman"/>
          <w:lang w:eastAsia="ru-RU"/>
        </w:rPr>
        <w:t xml:space="preserve">производит головная компания Группы. </w:t>
      </w:r>
      <w:r w:rsidRPr="00F13ED8">
        <w:rPr>
          <w:rFonts w:eastAsia="Times New Roman"/>
          <w:lang w:eastAsia="ru-RU"/>
        </w:rPr>
        <w:t>Далее при использовании термина «Компания» подразумеваются также и «Группа компаний»</w:t>
      </w:r>
      <w:r w:rsidR="00F13ED8" w:rsidRPr="00F13ED8">
        <w:rPr>
          <w:rFonts w:eastAsia="Times New Roman"/>
          <w:lang w:eastAsia="ru-RU"/>
        </w:rPr>
        <w:t>, если не требуется специальных пояснений относительно особенностей, связанных с участием в Рейтинге Группы компаний.</w:t>
      </w:r>
    </w:p>
    <w:p w:rsidR="00BC3B55" w:rsidRPr="000B395F" w:rsidRDefault="00BC3B55" w:rsidP="00404960">
      <w:pPr>
        <w:shd w:val="clear" w:color="auto" w:fill="FFFFFF"/>
        <w:rPr>
          <w:rFonts w:eastAsia="Times New Roman"/>
          <w:sz w:val="21"/>
          <w:szCs w:val="21"/>
          <w:lang w:eastAsia="ru-RU"/>
        </w:rPr>
      </w:pPr>
    </w:p>
    <w:p w:rsidR="00FC57F8" w:rsidRPr="00404960" w:rsidRDefault="00404960" w:rsidP="00404960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404960">
        <w:rPr>
          <w:rFonts w:eastAsia="Times New Roman"/>
          <w:b/>
          <w:bCs/>
          <w:sz w:val="32"/>
          <w:szCs w:val="32"/>
          <w:lang w:eastAsia="ru-RU"/>
        </w:rPr>
        <w:t>Порядок</w:t>
      </w:r>
      <w:r w:rsidR="00FC57F8" w:rsidRPr="00404960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="004022B0">
        <w:rPr>
          <w:rFonts w:eastAsia="Times New Roman"/>
          <w:b/>
          <w:bCs/>
          <w:sz w:val="32"/>
          <w:szCs w:val="32"/>
          <w:lang w:eastAsia="ru-RU"/>
        </w:rPr>
        <w:t>подачи и предварительного рассмотрения заявок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="004022B0">
        <w:rPr>
          <w:rFonts w:eastAsia="Times New Roman"/>
          <w:b/>
          <w:bCs/>
          <w:sz w:val="32"/>
          <w:szCs w:val="32"/>
          <w:lang w:eastAsia="ru-RU"/>
        </w:rPr>
        <w:t xml:space="preserve">для участия в </w:t>
      </w:r>
      <w:r>
        <w:rPr>
          <w:rFonts w:eastAsia="Times New Roman"/>
          <w:b/>
          <w:bCs/>
          <w:sz w:val="32"/>
          <w:szCs w:val="32"/>
          <w:lang w:eastAsia="ru-RU"/>
        </w:rPr>
        <w:t>Р</w:t>
      </w:r>
      <w:r w:rsidR="004022B0">
        <w:rPr>
          <w:rFonts w:eastAsia="Times New Roman"/>
          <w:b/>
          <w:bCs/>
          <w:sz w:val="32"/>
          <w:szCs w:val="32"/>
          <w:lang w:eastAsia="ru-RU"/>
        </w:rPr>
        <w:t>ейтинге</w:t>
      </w:r>
    </w:p>
    <w:p w:rsidR="00F13ED8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 xml:space="preserve">Отбор компаний для </w:t>
      </w:r>
      <w:r w:rsidR="00404960" w:rsidRPr="00F13ED8">
        <w:rPr>
          <w:rFonts w:eastAsia="Times New Roman"/>
          <w:lang w:eastAsia="ru-RU"/>
        </w:rPr>
        <w:t>составления Р</w:t>
      </w:r>
      <w:r w:rsidRPr="00F13ED8">
        <w:rPr>
          <w:rFonts w:eastAsia="Times New Roman"/>
          <w:lang w:eastAsia="ru-RU"/>
        </w:rPr>
        <w:t xml:space="preserve">ейтинга проходит путем </w:t>
      </w:r>
      <w:r w:rsidR="00404960" w:rsidRPr="00F13ED8">
        <w:rPr>
          <w:rFonts w:eastAsia="Times New Roman"/>
          <w:lang w:eastAsia="ru-RU"/>
        </w:rPr>
        <w:t>подачи компаниями заявки.</w:t>
      </w:r>
      <w:r w:rsidRPr="00F13ED8">
        <w:rPr>
          <w:rFonts w:eastAsia="Times New Roman"/>
          <w:lang w:eastAsia="ru-RU"/>
        </w:rPr>
        <w:t xml:space="preserve"> </w:t>
      </w:r>
      <w:r w:rsidR="00404960" w:rsidRPr="00F13ED8">
        <w:rPr>
          <w:rFonts w:eastAsia="Times New Roman"/>
          <w:lang w:eastAsia="ru-RU"/>
        </w:rPr>
        <w:t>Заявка включает</w:t>
      </w:r>
      <w:r w:rsidR="00F13ED8">
        <w:rPr>
          <w:rFonts w:eastAsia="Times New Roman"/>
          <w:lang w:eastAsia="ru-RU"/>
        </w:rPr>
        <w:t>:</w:t>
      </w:r>
    </w:p>
    <w:p w:rsidR="00F13ED8" w:rsidRPr="00F13ED8" w:rsidRDefault="00F13ED8" w:rsidP="004022B0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копию (скан) письма</w:t>
      </w:r>
      <w:r w:rsidR="00404960" w:rsidRPr="00F13ED8">
        <w:rPr>
          <w:rFonts w:eastAsia="Times New Roman"/>
          <w:lang w:eastAsia="ru-RU"/>
        </w:rPr>
        <w:t>, подписанно</w:t>
      </w:r>
      <w:r w:rsidRPr="00F13ED8">
        <w:rPr>
          <w:rFonts w:eastAsia="Times New Roman"/>
          <w:lang w:eastAsia="ru-RU"/>
        </w:rPr>
        <w:t>го</w:t>
      </w:r>
      <w:r w:rsidR="00404960" w:rsidRPr="00F13ED8">
        <w:rPr>
          <w:rFonts w:eastAsia="Times New Roman"/>
          <w:lang w:eastAsia="ru-RU"/>
        </w:rPr>
        <w:t xml:space="preserve"> руководителем компании</w:t>
      </w:r>
      <w:r w:rsidRPr="00F13ED8">
        <w:rPr>
          <w:rFonts w:eastAsia="Times New Roman"/>
          <w:lang w:eastAsia="ru-RU"/>
        </w:rPr>
        <w:t xml:space="preserve"> или головной компании Группы компаний (в случае подачи заявки от Группы);</w:t>
      </w:r>
    </w:p>
    <w:p w:rsidR="00404960" w:rsidRPr="00F13ED8" w:rsidRDefault="00F13ED8" w:rsidP="004022B0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анкету, заполненную в электронной форме на сайте Рейтинга;</w:t>
      </w:r>
    </w:p>
    <w:p w:rsidR="00F13ED8" w:rsidRDefault="00F13ED8" w:rsidP="004022B0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 xml:space="preserve">копии следующих документов: Бухгалтерский баланс, Отчет о финансовых результатах или, в случае особенностей учетной политики организации, их аналоги по форме организаторов Рейтинга. </w:t>
      </w:r>
      <w:r w:rsidR="00C02DEB">
        <w:rPr>
          <w:rFonts w:eastAsia="Times New Roman"/>
          <w:lang w:eastAsia="ru-RU"/>
        </w:rPr>
        <w:t xml:space="preserve">Указанные документы предоставляются за последний отчетный год по мере их составления. </w:t>
      </w:r>
      <w:r w:rsidRPr="00F13ED8">
        <w:rPr>
          <w:rFonts w:eastAsia="Times New Roman"/>
          <w:lang w:eastAsia="ru-RU"/>
        </w:rPr>
        <w:t>В случае подачи заявки от Группы компаний, участник направляет копии указанных докумен</w:t>
      </w:r>
      <w:r w:rsidR="00D876AC">
        <w:rPr>
          <w:rFonts w:eastAsia="Times New Roman"/>
          <w:lang w:eastAsia="ru-RU"/>
        </w:rPr>
        <w:t>тов</w:t>
      </w:r>
      <w:r w:rsidR="00731269">
        <w:rPr>
          <w:rFonts w:eastAsia="Times New Roman"/>
          <w:lang w:eastAsia="ru-RU"/>
        </w:rPr>
        <w:t>,</w:t>
      </w:r>
      <w:r w:rsidR="00D876AC">
        <w:rPr>
          <w:rFonts w:eastAsia="Times New Roman"/>
          <w:lang w:eastAsia="ru-RU"/>
        </w:rPr>
        <w:t xml:space="preserve"> от</w:t>
      </w:r>
      <w:r w:rsidR="00731269">
        <w:rPr>
          <w:rFonts w:eastAsia="Times New Roman"/>
          <w:lang w:eastAsia="ru-RU"/>
        </w:rPr>
        <w:t>ражающих</w:t>
      </w:r>
      <w:r w:rsidR="00D876AC">
        <w:rPr>
          <w:rFonts w:eastAsia="Times New Roman"/>
          <w:lang w:eastAsia="ru-RU"/>
        </w:rPr>
        <w:t xml:space="preserve"> </w:t>
      </w:r>
      <w:r w:rsidR="00731269">
        <w:rPr>
          <w:rFonts w:eastAsia="Times New Roman"/>
          <w:lang w:eastAsia="ru-RU"/>
        </w:rPr>
        <w:t xml:space="preserve">показатели </w:t>
      </w:r>
      <w:r w:rsidR="00D876AC">
        <w:rPr>
          <w:rFonts w:eastAsia="Times New Roman"/>
          <w:lang w:eastAsia="ru-RU"/>
        </w:rPr>
        <w:t>головной компании Группы.</w:t>
      </w:r>
    </w:p>
    <w:p w:rsidR="00FC57F8" w:rsidRPr="00F13ED8" w:rsidRDefault="00404960" w:rsidP="00D876AC">
      <w:pPr>
        <w:shd w:val="clear" w:color="auto" w:fill="FFFFFF"/>
        <w:rPr>
          <w:rFonts w:eastAsia="Times New Roman"/>
          <w:lang w:eastAsia="ru-RU"/>
        </w:rPr>
      </w:pPr>
      <w:r w:rsidRPr="00F13ED8">
        <w:rPr>
          <w:rFonts w:eastAsia="Times New Roman"/>
          <w:lang w:eastAsia="ru-RU"/>
        </w:rPr>
        <w:t>После предварительной регистрации на сайте Рейтинга, компани</w:t>
      </w:r>
      <w:r w:rsidR="00F13ED8">
        <w:rPr>
          <w:rFonts w:eastAsia="Times New Roman"/>
          <w:lang w:eastAsia="ru-RU"/>
        </w:rPr>
        <w:t>я</w:t>
      </w:r>
      <w:r w:rsidRPr="00F13ED8">
        <w:rPr>
          <w:rFonts w:eastAsia="Times New Roman"/>
          <w:lang w:eastAsia="ru-RU"/>
        </w:rPr>
        <w:t xml:space="preserve"> получа</w:t>
      </w:r>
      <w:r w:rsidR="00F13ED8">
        <w:rPr>
          <w:rFonts w:eastAsia="Times New Roman"/>
          <w:lang w:eastAsia="ru-RU"/>
        </w:rPr>
        <w:t>е</w:t>
      </w:r>
      <w:r w:rsidRPr="00F13ED8">
        <w:rPr>
          <w:rFonts w:eastAsia="Times New Roman"/>
          <w:lang w:eastAsia="ru-RU"/>
        </w:rPr>
        <w:t xml:space="preserve">т возможность самостоятельно </w:t>
      </w:r>
      <w:r w:rsidR="00FC57F8" w:rsidRPr="00F13ED8">
        <w:rPr>
          <w:rFonts w:eastAsia="Times New Roman"/>
          <w:lang w:eastAsia="ru-RU"/>
        </w:rPr>
        <w:t>заполн</w:t>
      </w:r>
      <w:r w:rsidR="00F13ED8">
        <w:rPr>
          <w:rFonts w:eastAsia="Times New Roman"/>
          <w:lang w:eastAsia="ru-RU"/>
        </w:rPr>
        <w:t>ить</w:t>
      </w:r>
      <w:r w:rsidR="00FC57F8" w:rsidRPr="00F13ED8">
        <w:rPr>
          <w:rFonts w:eastAsia="Times New Roman"/>
          <w:lang w:eastAsia="ru-RU"/>
        </w:rPr>
        <w:t xml:space="preserve"> анкету</w:t>
      </w:r>
      <w:r w:rsidR="00F13ED8">
        <w:rPr>
          <w:rFonts w:eastAsia="Times New Roman"/>
          <w:lang w:eastAsia="ru-RU"/>
        </w:rPr>
        <w:t xml:space="preserve"> установленной формы,</w:t>
      </w:r>
      <w:r w:rsidR="00FC57F8" w:rsidRPr="00F13ED8">
        <w:rPr>
          <w:rFonts w:eastAsia="Times New Roman"/>
          <w:lang w:eastAsia="ru-RU"/>
        </w:rPr>
        <w:t xml:space="preserve"> на основе которой </w:t>
      </w:r>
      <w:r w:rsidR="008A578B">
        <w:rPr>
          <w:rFonts w:eastAsia="Times New Roman"/>
          <w:lang w:eastAsia="ru-RU"/>
        </w:rPr>
        <w:t>Оператор Рейтинга определяет</w:t>
      </w:r>
      <w:r w:rsidR="00FC57F8" w:rsidRPr="00F13ED8">
        <w:rPr>
          <w:rFonts w:eastAsia="Times New Roman"/>
          <w:lang w:eastAsia="ru-RU"/>
        </w:rPr>
        <w:t xml:space="preserve"> соответствие участника квалификационным требованиям.</w:t>
      </w:r>
      <w:r w:rsidR="00F13ED8">
        <w:rPr>
          <w:rFonts w:eastAsia="Times New Roman"/>
          <w:lang w:eastAsia="ru-RU"/>
        </w:rPr>
        <w:t xml:space="preserve"> Копии требующихся для участия в Рейтинге документов также загружаются через сайт Рейтинга.</w:t>
      </w:r>
    </w:p>
    <w:p w:rsidR="00FC57F8" w:rsidRPr="00D876AC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D876AC">
        <w:rPr>
          <w:rFonts w:eastAsia="Times New Roman"/>
          <w:lang w:eastAsia="ru-RU"/>
        </w:rPr>
        <w:t>Достоверность информации, указанной в анкетах, проверяется Оператором Рейтинга по документам, предоставленным компанией, и общедоступным источникам.</w:t>
      </w:r>
      <w:r w:rsidR="00D876AC">
        <w:rPr>
          <w:rFonts w:eastAsia="Times New Roman"/>
          <w:lang w:eastAsia="ru-RU"/>
        </w:rPr>
        <w:t xml:space="preserve"> В случае необходимости Оператор Рейтинга может обратиться к контактному лицу компании за разъяснениями и уточнениями относительно сведений, указанных в анкете. До момента завершения сбора анкет компания может вносить изменения в свою анкету.</w:t>
      </w:r>
    </w:p>
    <w:p w:rsidR="00FC57F8" w:rsidRPr="00D876AC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D876AC">
        <w:rPr>
          <w:rFonts w:eastAsia="Times New Roman"/>
          <w:lang w:eastAsia="ru-RU"/>
        </w:rPr>
        <w:t>Вопросы анкеты делятся на количественные и качественные.</w:t>
      </w:r>
    </w:p>
    <w:p w:rsidR="00FC57F8" w:rsidRPr="00D876AC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D876AC">
        <w:rPr>
          <w:rFonts w:eastAsia="Times New Roman"/>
          <w:lang w:eastAsia="ru-RU"/>
        </w:rPr>
        <w:t xml:space="preserve">К количественным относятся такие </w:t>
      </w:r>
      <w:r w:rsidR="00D876AC">
        <w:rPr>
          <w:rFonts w:eastAsia="Times New Roman"/>
          <w:lang w:eastAsia="ru-RU"/>
        </w:rPr>
        <w:t>вопросы</w:t>
      </w:r>
      <w:r w:rsidRPr="00D876AC">
        <w:rPr>
          <w:rFonts w:eastAsia="Times New Roman"/>
          <w:lang w:eastAsia="ru-RU"/>
        </w:rPr>
        <w:t xml:space="preserve">, как: </w:t>
      </w:r>
      <w:r w:rsidR="00D876AC">
        <w:rPr>
          <w:rFonts w:eastAsia="Times New Roman"/>
          <w:lang w:eastAsia="ru-RU"/>
        </w:rPr>
        <w:t>величина выручки компании;</w:t>
      </w:r>
      <w:r w:rsidRPr="00D876AC">
        <w:rPr>
          <w:rFonts w:eastAsia="Times New Roman"/>
          <w:lang w:eastAsia="ru-RU"/>
        </w:rPr>
        <w:t xml:space="preserve"> </w:t>
      </w:r>
      <w:r w:rsidR="00D876AC">
        <w:rPr>
          <w:rFonts w:eastAsia="Times New Roman"/>
          <w:lang w:eastAsia="ru-RU"/>
        </w:rPr>
        <w:t>величина затрат</w:t>
      </w:r>
      <w:r w:rsidRPr="00D876AC">
        <w:rPr>
          <w:rFonts w:eastAsia="Times New Roman"/>
          <w:lang w:eastAsia="ru-RU"/>
        </w:rPr>
        <w:t xml:space="preserve"> на НИОКР и </w:t>
      </w:r>
      <w:r w:rsidR="00D876AC">
        <w:rPr>
          <w:rFonts w:eastAsia="Times New Roman"/>
          <w:lang w:eastAsia="ru-RU"/>
        </w:rPr>
        <w:t>инновационн</w:t>
      </w:r>
      <w:r w:rsidR="0043619B">
        <w:rPr>
          <w:rFonts w:eastAsia="Times New Roman"/>
          <w:lang w:eastAsia="ru-RU"/>
        </w:rPr>
        <w:t>ую деятельность</w:t>
      </w:r>
      <w:r w:rsidR="00D876AC">
        <w:rPr>
          <w:rFonts w:eastAsia="Times New Roman"/>
          <w:lang w:eastAsia="ru-RU"/>
        </w:rPr>
        <w:t>;</w:t>
      </w:r>
      <w:r w:rsidRPr="00D876AC">
        <w:rPr>
          <w:rFonts w:eastAsia="Times New Roman"/>
          <w:lang w:eastAsia="ru-RU"/>
        </w:rPr>
        <w:t xml:space="preserve"> </w:t>
      </w:r>
      <w:r w:rsidR="00D876AC">
        <w:rPr>
          <w:rFonts w:eastAsia="Times New Roman"/>
          <w:lang w:eastAsia="ru-RU"/>
        </w:rPr>
        <w:t xml:space="preserve">величина </w:t>
      </w:r>
      <w:r w:rsidRPr="00D876AC">
        <w:rPr>
          <w:rFonts w:eastAsia="Times New Roman"/>
          <w:lang w:eastAsia="ru-RU"/>
        </w:rPr>
        <w:t>выручк</w:t>
      </w:r>
      <w:r w:rsidR="00D876AC">
        <w:rPr>
          <w:rFonts w:eastAsia="Times New Roman"/>
          <w:lang w:eastAsia="ru-RU"/>
        </w:rPr>
        <w:t>и от продажи новых продуктов/</w:t>
      </w:r>
      <w:r w:rsidRPr="00D876AC">
        <w:rPr>
          <w:rFonts w:eastAsia="Times New Roman"/>
          <w:lang w:eastAsia="ru-RU"/>
        </w:rPr>
        <w:t>услуг</w:t>
      </w:r>
      <w:r w:rsidR="004022B0">
        <w:rPr>
          <w:rFonts w:eastAsia="Times New Roman"/>
          <w:lang w:eastAsia="ru-RU"/>
        </w:rPr>
        <w:t>;</w:t>
      </w:r>
      <w:r w:rsidR="00D876AC">
        <w:rPr>
          <w:rFonts w:eastAsia="Times New Roman"/>
          <w:lang w:eastAsia="ru-RU"/>
        </w:rPr>
        <w:t xml:space="preserve"> величина выручки от экспорта</w:t>
      </w:r>
      <w:r w:rsidRPr="00D876AC">
        <w:rPr>
          <w:rFonts w:eastAsia="Times New Roman"/>
          <w:lang w:eastAsia="ru-RU"/>
        </w:rPr>
        <w:t>.</w:t>
      </w:r>
      <w:r w:rsidR="00D876AC">
        <w:rPr>
          <w:rFonts w:eastAsia="Times New Roman"/>
          <w:lang w:eastAsia="ru-RU"/>
        </w:rPr>
        <w:t xml:space="preserve"> По количественным вопросам Оператор </w:t>
      </w:r>
      <w:r w:rsidR="008A578B">
        <w:rPr>
          <w:rFonts w:eastAsia="Times New Roman"/>
          <w:lang w:eastAsia="ru-RU"/>
        </w:rPr>
        <w:t>Рейтинга</w:t>
      </w:r>
      <w:r w:rsidR="008A578B">
        <w:rPr>
          <w:rFonts w:eastAsia="Times New Roman"/>
          <w:lang w:eastAsia="ru-RU"/>
        </w:rPr>
        <w:t xml:space="preserve"> </w:t>
      </w:r>
      <w:r w:rsidR="00D876AC">
        <w:rPr>
          <w:rFonts w:eastAsia="Times New Roman"/>
          <w:lang w:eastAsia="ru-RU"/>
        </w:rPr>
        <w:t>производит оценку соответствия компании квалификационным требованиям, предъявляемым к участнику Рейтинга, указанным в настоящей Методологии.</w:t>
      </w:r>
    </w:p>
    <w:p w:rsidR="00FC57F8" w:rsidRPr="00D876AC" w:rsidRDefault="00FC57F8" w:rsidP="00404960">
      <w:pPr>
        <w:shd w:val="clear" w:color="auto" w:fill="FFFFFF"/>
        <w:rPr>
          <w:rFonts w:eastAsia="Times New Roman"/>
          <w:lang w:eastAsia="ru-RU"/>
        </w:rPr>
      </w:pPr>
      <w:r w:rsidRPr="00D876AC">
        <w:rPr>
          <w:rFonts w:eastAsia="Times New Roman"/>
          <w:lang w:eastAsia="ru-RU"/>
        </w:rPr>
        <w:lastRenderedPageBreak/>
        <w:t xml:space="preserve">К качественным </w:t>
      </w:r>
      <w:r w:rsidR="00D876AC">
        <w:rPr>
          <w:rFonts w:eastAsia="Times New Roman"/>
          <w:lang w:eastAsia="ru-RU"/>
        </w:rPr>
        <w:t>вопросам</w:t>
      </w:r>
      <w:r w:rsidRPr="00D876AC">
        <w:rPr>
          <w:rFonts w:eastAsia="Times New Roman"/>
          <w:lang w:eastAsia="ru-RU"/>
        </w:rPr>
        <w:t xml:space="preserve">, отражающим специфику деятельности компании и выпускаемой ею продукции, относятся: </w:t>
      </w:r>
      <w:r w:rsidR="00D876AC">
        <w:rPr>
          <w:rFonts w:eastAsia="Times New Roman"/>
          <w:lang w:eastAsia="ru-RU"/>
        </w:rPr>
        <w:t xml:space="preserve">описание характера деятельности компании; </w:t>
      </w:r>
      <w:r w:rsidR="008A578B">
        <w:rPr>
          <w:rFonts w:eastAsia="Times New Roman"/>
          <w:lang w:eastAsia="ru-RU"/>
        </w:rPr>
        <w:t>описание</w:t>
      </w:r>
      <w:r w:rsidR="00D876AC">
        <w:rPr>
          <w:rFonts w:eastAsia="Times New Roman"/>
          <w:lang w:eastAsia="ru-RU"/>
        </w:rPr>
        <w:t xml:space="preserve"> продуктов/услуг;</w:t>
      </w:r>
      <w:r w:rsidRPr="00D876AC">
        <w:rPr>
          <w:rFonts w:eastAsia="Times New Roman"/>
          <w:lang w:eastAsia="ru-RU"/>
        </w:rPr>
        <w:t xml:space="preserve"> </w:t>
      </w:r>
      <w:r w:rsidR="008A578B">
        <w:rPr>
          <w:rFonts w:eastAsia="Times New Roman"/>
          <w:lang w:eastAsia="ru-RU"/>
        </w:rPr>
        <w:t xml:space="preserve">полученные компанией виды господдержки; </w:t>
      </w:r>
      <w:r w:rsidR="00D876AC">
        <w:rPr>
          <w:rFonts w:eastAsia="Times New Roman"/>
          <w:lang w:eastAsia="ru-RU"/>
        </w:rPr>
        <w:t xml:space="preserve">наличие объектов </w:t>
      </w:r>
      <w:r w:rsidRPr="00D876AC">
        <w:rPr>
          <w:rFonts w:eastAsia="Times New Roman"/>
          <w:lang w:eastAsia="ru-RU"/>
        </w:rPr>
        <w:t>интеллектуальн</w:t>
      </w:r>
      <w:r w:rsidR="00D876AC">
        <w:rPr>
          <w:rFonts w:eastAsia="Times New Roman"/>
          <w:lang w:eastAsia="ru-RU"/>
        </w:rPr>
        <w:t>ой собственности</w:t>
      </w:r>
      <w:r w:rsidRPr="00D876AC">
        <w:rPr>
          <w:rFonts w:eastAsia="Times New Roman"/>
          <w:lang w:eastAsia="ru-RU"/>
        </w:rPr>
        <w:t>, котор</w:t>
      </w:r>
      <w:r w:rsidR="00D876AC">
        <w:rPr>
          <w:rFonts w:eastAsia="Times New Roman"/>
          <w:lang w:eastAsia="ru-RU"/>
        </w:rPr>
        <w:t>ыми</w:t>
      </w:r>
      <w:r w:rsidRPr="00D876AC">
        <w:rPr>
          <w:rFonts w:eastAsia="Times New Roman"/>
          <w:lang w:eastAsia="ru-RU"/>
        </w:rPr>
        <w:t xml:space="preserve"> обладает компания</w:t>
      </w:r>
      <w:r w:rsidR="00D876AC">
        <w:rPr>
          <w:rFonts w:eastAsia="Times New Roman"/>
          <w:lang w:eastAsia="ru-RU"/>
        </w:rPr>
        <w:t>; страны, в которые компания осуществляла экспорт</w:t>
      </w:r>
      <w:r w:rsidRPr="00D876AC">
        <w:rPr>
          <w:rFonts w:eastAsia="Times New Roman"/>
          <w:lang w:eastAsia="ru-RU"/>
        </w:rPr>
        <w:t xml:space="preserve">. </w:t>
      </w:r>
      <w:r w:rsidR="004022B0">
        <w:rPr>
          <w:rFonts w:eastAsia="Times New Roman"/>
          <w:lang w:eastAsia="ru-RU"/>
        </w:rPr>
        <w:t>Ответы компании на к</w:t>
      </w:r>
      <w:r w:rsidRPr="00D876AC">
        <w:rPr>
          <w:rFonts w:eastAsia="Times New Roman"/>
          <w:lang w:eastAsia="ru-RU"/>
        </w:rPr>
        <w:t xml:space="preserve">ачественные </w:t>
      </w:r>
      <w:r w:rsidR="004022B0">
        <w:rPr>
          <w:rFonts w:eastAsia="Times New Roman"/>
          <w:lang w:eastAsia="ru-RU"/>
        </w:rPr>
        <w:t>вопросы</w:t>
      </w:r>
      <w:r w:rsidRPr="00D876AC">
        <w:rPr>
          <w:rFonts w:eastAsia="Times New Roman"/>
          <w:lang w:eastAsia="ru-RU"/>
        </w:rPr>
        <w:t xml:space="preserve"> </w:t>
      </w:r>
      <w:r w:rsidR="00AD2A45">
        <w:rPr>
          <w:rFonts w:eastAsia="Times New Roman"/>
          <w:lang w:eastAsia="ru-RU"/>
        </w:rPr>
        <w:t xml:space="preserve">используются при выставлении </w:t>
      </w:r>
      <w:r w:rsidRPr="00D876AC">
        <w:rPr>
          <w:rFonts w:eastAsia="Times New Roman"/>
          <w:lang w:eastAsia="ru-RU"/>
        </w:rPr>
        <w:t>оцен</w:t>
      </w:r>
      <w:r w:rsidR="00AD2A45">
        <w:rPr>
          <w:rFonts w:eastAsia="Times New Roman"/>
          <w:lang w:eastAsia="ru-RU"/>
        </w:rPr>
        <w:t>ок</w:t>
      </w:r>
      <w:r w:rsidRPr="00D876AC">
        <w:rPr>
          <w:rFonts w:eastAsia="Times New Roman"/>
          <w:lang w:eastAsia="ru-RU"/>
        </w:rPr>
        <w:t xml:space="preserve"> экспертами.</w:t>
      </w:r>
    </w:p>
    <w:p w:rsidR="00FC57F8" w:rsidRDefault="00731269" w:rsidP="004022B0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итогам анкетирования</w:t>
      </w:r>
      <w:r w:rsidR="00FC57F8" w:rsidRPr="004022B0">
        <w:rPr>
          <w:rFonts w:eastAsia="Times New Roman"/>
          <w:lang w:eastAsia="ru-RU"/>
        </w:rPr>
        <w:t xml:space="preserve"> компании-участники, удовлетворяющие квалификационным требованиям, </w:t>
      </w:r>
      <w:r w:rsidR="004022B0">
        <w:rPr>
          <w:rFonts w:eastAsia="Times New Roman"/>
          <w:lang w:eastAsia="ru-RU"/>
        </w:rPr>
        <w:t xml:space="preserve">распределяются на </w:t>
      </w:r>
      <w:r w:rsidR="00F30364">
        <w:rPr>
          <w:rFonts w:eastAsia="Times New Roman"/>
          <w:lang w:eastAsia="ru-RU"/>
        </w:rPr>
        <w:t>подкатегории</w:t>
      </w:r>
      <w:r w:rsidR="00FC57F8" w:rsidRPr="004022B0">
        <w:rPr>
          <w:rFonts w:eastAsia="Times New Roman"/>
          <w:lang w:eastAsia="ru-RU"/>
        </w:rPr>
        <w:t xml:space="preserve"> по размеру выручки </w:t>
      </w:r>
      <w:r w:rsidR="007A34B6" w:rsidRPr="004022B0">
        <w:rPr>
          <w:rFonts w:eastAsia="Times New Roman"/>
          <w:lang w:eastAsia="ru-RU"/>
        </w:rPr>
        <w:t xml:space="preserve">в последний отчетный год </w:t>
      </w:r>
      <w:r w:rsidR="00FC57F8" w:rsidRPr="004022B0">
        <w:rPr>
          <w:rFonts w:eastAsia="Times New Roman"/>
          <w:lang w:eastAsia="ru-RU"/>
        </w:rPr>
        <w:t>в соответствии с критериями, описанными выше.</w:t>
      </w:r>
    </w:p>
    <w:p w:rsidR="004022B0" w:rsidRDefault="004022B0" w:rsidP="004022B0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случае, если компания не удовлетворяет квалификационным требованиям Рейтинга, она не допускается к дальнейшему расчету рейтинга по формальным основаниям. О </w:t>
      </w:r>
      <w:proofErr w:type="spellStart"/>
      <w:r>
        <w:rPr>
          <w:rFonts w:eastAsia="Times New Roman"/>
          <w:lang w:eastAsia="ru-RU"/>
        </w:rPr>
        <w:t>недопуске</w:t>
      </w:r>
      <w:proofErr w:type="spellEnd"/>
      <w:r>
        <w:rPr>
          <w:rFonts w:eastAsia="Times New Roman"/>
          <w:lang w:eastAsia="ru-RU"/>
        </w:rPr>
        <w:t xml:space="preserve"> компании к участию в Рейтинге по формальным основаниям Оператор </w:t>
      </w:r>
      <w:r w:rsidR="008A578B">
        <w:rPr>
          <w:rFonts w:eastAsia="Times New Roman"/>
          <w:lang w:eastAsia="ru-RU"/>
        </w:rPr>
        <w:t>Рейтинга</w:t>
      </w:r>
      <w:r w:rsidR="008A578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сообщает электронным письмом.</w:t>
      </w:r>
      <w:r w:rsidR="000866FC">
        <w:rPr>
          <w:rFonts w:eastAsia="Times New Roman"/>
          <w:lang w:eastAsia="ru-RU"/>
        </w:rPr>
        <w:t xml:space="preserve"> Решение о соответствии или несоответствии компании квалификационным требованиям принимается на заседании Экспертного совета.</w:t>
      </w:r>
    </w:p>
    <w:p w:rsidR="004022B0" w:rsidRPr="004022B0" w:rsidRDefault="004022B0" w:rsidP="004022B0">
      <w:pPr>
        <w:shd w:val="clear" w:color="auto" w:fill="FFFFFF"/>
        <w:rPr>
          <w:rFonts w:eastAsia="Times New Roman"/>
          <w:lang w:eastAsia="ru-RU"/>
        </w:rPr>
      </w:pPr>
    </w:p>
    <w:p w:rsidR="00FC57F8" w:rsidRPr="00F30364" w:rsidRDefault="00FC57F8" w:rsidP="00F30364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F30364">
        <w:rPr>
          <w:rFonts w:eastAsia="Times New Roman"/>
          <w:b/>
          <w:bCs/>
          <w:sz w:val="32"/>
          <w:szCs w:val="32"/>
          <w:lang w:eastAsia="ru-RU"/>
        </w:rPr>
        <w:t>Формирование «Основного</w:t>
      </w:r>
      <w:r w:rsidR="00EF502D" w:rsidRPr="00F30364">
        <w:rPr>
          <w:rFonts w:eastAsia="Times New Roman"/>
          <w:b/>
          <w:bCs/>
          <w:sz w:val="32"/>
          <w:szCs w:val="32"/>
          <w:lang w:eastAsia="ru-RU"/>
        </w:rPr>
        <w:t>»</w:t>
      </w:r>
      <w:r w:rsidRPr="00F30364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="00EF502D">
        <w:rPr>
          <w:rFonts w:eastAsia="Times New Roman"/>
          <w:b/>
          <w:bCs/>
          <w:sz w:val="32"/>
          <w:szCs w:val="32"/>
          <w:lang w:eastAsia="ru-RU"/>
        </w:rPr>
        <w:t>и дополнительных рейтингов</w:t>
      </w:r>
    </w:p>
    <w:p w:rsidR="00FC57F8" w:rsidRDefault="00FC57F8" w:rsidP="00F30364">
      <w:pPr>
        <w:shd w:val="clear" w:color="auto" w:fill="FFFFFF"/>
        <w:rPr>
          <w:rFonts w:eastAsia="Times New Roman"/>
          <w:lang w:eastAsia="ru-RU"/>
        </w:rPr>
      </w:pPr>
      <w:r w:rsidRPr="00C4255B">
        <w:rPr>
          <w:rFonts w:eastAsia="Times New Roman"/>
          <w:u w:val="single"/>
          <w:lang w:eastAsia="ru-RU"/>
        </w:rPr>
        <w:t>«Основной рейтинг»</w:t>
      </w:r>
      <w:r w:rsidRPr="00F30364">
        <w:rPr>
          <w:rFonts w:eastAsia="Times New Roman"/>
          <w:lang w:eastAsia="ru-RU"/>
        </w:rPr>
        <w:t xml:space="preserve"> формируется в каждой подкатегории участников (крупные, средние и малые компании). Для ранжирования компаний в рамках «Основного рейтинга» используется три критерия: темп роста выручки за последние </w:t>
      </w:r>
      <w:r w:rsidR="00F30364">
        <w:rPr>
          <w:rFonts w:eastAsia="Times New Roman"/>
          <w:lang w:eastAsia="ru-RU"/>
        </w:rPr>
        <w:t>3 года</w:t>
      </w:r>
      <w:r w:rsidRPr="00F30364">
        <w:rPr>
          <w:rFonts w:eastAsia="Times New Roman"/>
          <w:lang w:eastAsia="ru-RU"/>
        </w:rPr>
        <w:t xml:space="preserve">, уровень </w:t>
      </w:r>
      <w:proofErr w:type="spellStart"/>
      <w:r w:rsidRPr="00F30364">
        <w:rPr>
          <w:rFonts w:eastAsia="Times New Roman"/>
          <w:lang w:eastAsia="ru-RU"/>
        </w:rPr>
        <w:t>инновационности</w:t>
      </w:r>
      <w:proofErr w:type="spellEnd"/>
      <w:r w:rsidRPr="00F30364">
        <w:rPr>
          <w:rFonts w:eastAsia="Times New Roman"/>
          <w:lang w:eastAsia="ru-RU"/>
        </w:rPr>
        <w:t xml:space="preserve"> и экспортный потенциал.</w:t>
      </w:r>
    </w:p>
    <w:p w:rsidR="00C60024" w:rsidRPr="00F30364" w:rsidRDefault="00C60024" w:rsidP="00C60024">
      <w:pPr>
        <w:shd w:val="clear" w:color="auto" w:fill="FFFFFF"/>
        <w:rPr>
          <w:rFonts w:eastAsia="Times New Roman"/>
          <w:lang w:eastAsia="ru-RU"/>
        </w:rPr>
      </w:pPr>
      <w:r w:rsidRPr="00FD421D">
        <w:rPr>
          <w:rFonts w:eastAsia="Times New Roman"/>
          <w:lang w:eastAsia="ru-RU"/>
        </w:rPr>
        <w:t xml:space="preserve">Количественные данные, предоставленные компаниями по вышеуказанным критериям, </w:t>
      </w:r>
      <w:r w:rsidR="00731269" w:rsidRPr="00FD421D">
        <w:rPr>
          <w:rFonts w:eastAsia="Times New Roman"/>
          <w:lang w:eastAsia="ru-RU"/>
        </w:rPr>
        <w:t xml:space="preserve">нормируются </w:t>
      </w:r>
      <w:r w:rsidRPr="00FD421D">
        <w:rPr>
          <w:rFonts w:eastAsia="Times New Roman"/>
          <w:lang w:eastAsia="ru-RU"/>
        </w:rPr>
        <w:t>и оцениваются по шкале от 0 до 100 балл</w:t>
      </w:r>
      <w:bookmarkStart w:id="0" w:name="_GoBack"/>
      <w:bookmarkEnd w:id="0"/>
      <w:r w:rsidRPr="00FD421D">
        <w:rPr>
          <w:rFonts w:eastAsia="Times New Roman"/>
          <w:lang w:eastAsia="ru-RU"/>
        </w:rPr>
        <w:t xml:space="preserve">ов. Ответы, связанные с качественными параметрами, оцениваются экспертами по шкале от 1 до 10 баллов и приводятся к 100-балльной системе путем умножения на 10. Если одна компания оценивается несколькими экспертами, берется среднее арифметическое значение из всех выставленных </w:t>
      </w:r>
      <w:r w:rsidR="00FD421D" w:rsidRPr="00FD421D">
        <w:rPr>
          <w:rFonts w:eastAsia="Times New Roman"/>
          <w:lang w:eastAsia="ru-RU"/>
        </w:rPr>
        <w:t xml:space="preserve">экспертами </w:t>
      </w:r>
      <w:r w:rsidRPr="00FD421D">
        <w:rPr>
          <w:rFonts w:eastAsia="Times New Roman"/>
          <w:lang w:eastAsia="ru-RU"/>
        </w:rPr>
        <w:t>баллов по компании.</w:t>
      </w:r>
      <w:r w:rsidRPr="00C60024">
        <w:rPr>
          <w:rFonts w:eastAsia="Times New Roman"/>
          <w:lang w:eastAsia="ru-RU"/>
        </w:rPr>
        <w:t> </w:t>
      </w:r>
    </w:p>
    <w:p w:rsidR="00FC57F8" w:rsidRPr="00F30364" w:rsidRDefault="00FC57F8" w:rsidP="00F30364">
      <w:pPr>
        <w:shd w:val="clear" w:color="auto" w:fill="FFFFFF"/>
        <w:rPr>
          <w:rFonts w:eastAsia="Times New Roman"/>
          <w:lang w:eastAsia="ru-RU"/>
        </w:rPr>
      </w:pPr>
      <w:r w:rsidRPr="00F30364">
        <w:rPr>
          <w:rFonts w:eastAsia="Times New Roman"/>
          <w:lang w:eastAsia="ru-RU"/>
        </w:rPr>
        <w:t xml:space="preserve">Баллы по критерию темпа роста выручки выставляются по результатам простого </w:t>
      </w:r>
      <w:r w:rsidR="00EF502D">
        <w:rPr>
          <w:rFonts w:eastAsia="Times New Roman"/>
          <w:lang w:eastAsia="ru-RU"/>
        </w:rPr>
        <w:t xml:space="preserve">ранжирования компаний в каждой </w:t>
      </w:r>
      <w:r w:rsidR="00EF502D" w:rsidRPr="00F30364">
        <w:rPr>
          <w:rFonts w:eastAsia="Times New Roman"/>
          <w:lang w:eastAsia="ru-RU"/>
        </w:rPr>
        <w:t>подкатегории</w:t>
      </w:r>
      <w:r w:rsidRPr="00F30364">
        <w:rPr>
          <w:rFonts w:eastAsia="Times New Roman"/>
          <w:lang w:eastAsia="ru-RU"/>
        </w:rPr>
        <w:t xml:space="preserve"> участников в соответствии с индивидуальными показателями темпов роста выручки.</w:t>
      </w:r>
    </w:p>
    <w:p w:rsidR="00FC57F8" w:rsidRPr="00F30364" w:rsidRDefault="00FC57F8" w:rsidP="00F30364">
      <w:pPr>
        <w:shd w:val="clear" w:color="auto" w:fill="FFFFFF"/>
        <w:rPr>
          <w:rFonts w:eastAsia="Times New Roman"/>
          <w:lang w:eastAsia="ru-RU"/>
        </w:rPr>
      </w:pPr>
      <w:r w:rsidRPr="00F30364">
        <w:rPr>
          <w:rFonts w:eastAsia="Times New Roman"/>
          <w:lang w:eastAsia="ru-RU"/>
        </w:rPr>
        <w:t xml:space="preserve">Баллы по критерию </w:t>
      </w:r>
      <w:proofErr w:type="spellStart"/>
      <w:r w:rsidRPr="00F30364">
        <w:rPr>
          <w:rFonts w:eastAsia="Times New Roman"/>
          <w:lang w:eastAsia="ru-RU"/>
        </w:rPr>
        <w:t>инновационности</w:t>
      </w:r>
      <w:proofErr w:type="spellEnd"/>
      <w:r w:rsidRPr="00F30364">
        <w:rPr>
          <w:rFonts w:eastAsia="Times New Roman"/>
          <w:lang w:eastAsia="ru-RU"/>
        </w:rPr>
        <w:t xml:space="preserve"> рассчитывается как средневзвешенная величина </w:t>
      </w:r>
      <w:r w:rsidR="0043619B">
        <w:rPr>
          <w:rFonts w:eastAsia="Times New Roman"/>
          <w:lang w:eastAsia="ru-RU"/>
        </w:rPr>
        <w:t xml:space="preserve">нормированных </w:t>
      </w:r>
      <w:r w:rsidR="00EF502D">
        <w:rPr>
          <w:rFonts w:eastAsia="Times New Roman"/>
          <w:lang w:eastAsia="ru-RU"/>
        </w:rPr>
        <w:t xml:space="preserve">внутри подкатегории </w:t>
      </w:r>
      <w:r w:rsidRPr="00F30364">
        <w:rPr>
          <w:rFonts w:eastAsia="Times New Roman"/>
          <w:lang w:eastAsia="ru-RU"/>
        </w:rPr>
        <w:t>оценок по параметрам доли новой продукции в выручке (</w:t>
      </w:r>
      <w:r w:rsidR="00FD421D">
        <w:rPr>
          <w:rFonts w:eastAsia="Times New Roman"/>
          <w:lang w:eastAsia="ru-RU"/>
        </w:rPr>
        <w:t xml:space="preserve">вес - </w:t>
      </w:r>
      <w:r w:rsidRPr="00F30364">
        <w:rPr>
          <w:rFonts w:eastAsia="Times New Roman"/>
          <w:lang w:eastAsia="ru-RU"/>
        </w:rPr>
        <w:t xml:space="preserve">10%), удельного веса расходов на НИОКР в выручке (20%), удельного веса расходов на </w:t>
      </w:r>
      <w:r w:rsidR="0043619B">
        <w:rPr>
          <w:rFonts w:eastAsia="Times New Roman"/>
          <w:lang w:eastAsia="ru-RU"/>
        </w:rPr>
        <w:t xml:space="preserve">инновационную деятельность </w:t>
      </w:r>
      <w:r w:rsidRPr="00F30364">
        <w:rPr>
          <w:rFonts w:eastAsia="Times New Roman"/>
          <w:lang w:eastAsia="ru-RU"/>
        </w:rPr>
        <w:t>в выручке (20%) и экспертной оценки (50%).</w:t>
      </w:r>
      <w:r w:rsidR="0043619B">
        <w:rPr>
          <w:rFonts w:eastAsia="Times New Roman"/>
          <w:lang w:eastAsia="ru-RU"/>
        </w:rPr>
        <w:t xml:space="preserve"> </w:t>
      </w:r>
    </w:p>
    <w:p w:rsidR="00FC57F8" w:rsidRPr="0043619B" w:rsidRDefault="00FC57F8" w:rsidP="0043619B">
      <w:pPr>
        <w:shd w:val="clear" w:color="auto" w:fill="FFFFFF"/>
        <w:rPr>
          <w:rFonts w:eastAsia="Times New Roman"/>
          <w:lang w:eastAsia="ru-RU"/>
        </w:rPr>
      </w:pPr>
      <w:r w:rsidRPr="0043619B">
        <w:rPr>
          <w:rFonts w:eastAsia="Times New Roman"/>
          <w:lang w:eastAsia="ru-RU"/>
        </w:rPr>
        <w:t xml:space="preserve">Баллы по критерию экспортного потенциала рассчитываются </w:t>
      </w:r>
      <w:r w:rsidR="00EF502D" w:rsidRPr="00F30364">
        <w:rPr>
          <w:rFonts w:eastAsia="Times New Roman"/>
          <w:lang w:eastAsia="ru-RU"/>
        </w:rPr>
        <w:t xml:space="preserve">как средневзвешенная величина </w:t>
      </w:r>
      <w:r w:rsidR="00EF502D">
        <w:rPr>
          <w:rFonts w:eastAsia="Times New Roman"/>
          <w:lang w:eastAsia="ru-RU"/>
        </w:rPr>
        <w:t xml:space="preserve">нормированных внутри подкатегории </w:t>
      </w:r>
      <w:r w:rsidR="00EF502D" w:rsidRPr="00F30364">
        <w:rPr>
          <w:rFonts w:eastAsia="Times New Roman"/>
          <w:lang w:eastAsia="ru-RU"/>
        </w:rPr>
        <w:t>оценок</w:t>
      </w:r>
      <w:r w:rsidR="00EF502D" w:rsidRPr="0043619B">
        <w:rPr>
          <w:rFonts w:eastAsia="Times New Roman"/>
          <w:lang w:eastAsia="ru-RU"/>
        </w:rPr>
        <w:t xml:space="preserve"> </w:t>
      </w:r>
      <w:r w:rsidRPr="0043619B">
        <w:rPr>
          <w:rFonts w:eastAsia="Times New Roman"/>
          <w:lang w:eastAsia="ru-RU"/>
        </w:rPr>
        <w:t xml:space="preserve">по следующим </w:t>
      </w:r>
      <w:r w:rsidR="00EF502D">
        <w:rPr>
          <w:rFonts w:eastAsia="Times New Roman"/>
          <w:lang w:eastAsia="ru-RU"/>
        </w:rPr>
        <w:t>параметрам</w:t>
      </w:r>
      <w:r w:rsidRPr="0043619B">
        <w:rPr>
          <w:rFonts w:eastAsia="Times New Roman"/>
          <w:lang w:eastAsia="ru-RU"/>
        </w:rPr>
        <w:t>:</w:t>
      </w:r>
    </w:p>
    <w:p w:rsidR="00FC57F8" w:rsidRPr="0043619B" w:rsidRDefault="00FC57F8" w:rsidP="0043619B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43619B">
        <w:rPr>
          <w:rFonts w:eastAsia="Times New Roman"/>
          <w:lang w:eastAsia="ru-RU"/>
        </w:rPr>
        <w:t>доля экспорта в выручке компании (50%);</w:t>
      </w:r>
    </w:p>
    <w:p w:rsidR="00FC57F8" w:rsidRPr="0043619B" w:rsidRDefault="00FC57F8" w:rsidP="0043619B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43619B">
        <w:rPr>
          <w:rFonts w:eastAsia="Times New Roman"/>
          <w:lang w:eastAsia="ru-RU"/>
        </w:rPr>
        <w:t>экспертная оценка экспортного потенциала компании на основании показателей деятельности компаний (50%).</w:t>
      </w:r>
    </w:p>
    <w:p w:rsidR="00AD2A45" w:rsidRDefault="00AD2A45" w:rsidP="00AD2A45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 основании присвоенных компаниям баллов по каждому из трех критериев </w:t>
      </w:r>
      <w:r w:rsidR="00EF502D">
        <w:rPr>
          <w:rFonts w:eastAsia="Times New Roman"/>
          <w:lang w:eastAsia="ru-RU"/>
        </w:rPr>
        <w:t xml:space="preserve">внутри </w:t>
      </w:r>
      <w:r w:rsidR="00EF502D" w:rsidRPr="00AD2A45">
        <w:rPr>
          <w:rFonts w:eastAsia="Times New Roman"/>
          <w:lang w:eastAsia="ru-RU"/>
        </w:rPr>
        <w:t>каждой из подкатегорий компаний</w:t>
      </w:r>
      <w:r w:rsidR="00EF502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рассчитываются </w:t>
      </w:r>
      <w:proofErr w:type="spellStart"/>
      <w:r w:rsidR="00B9218A">
        <w:rPr>
          <w:rFonts w:eastAsia="Times New Roman"/>
          <w:lang w:eastAsia="ru-RU"/>
        </w:rPr>
        <w:t>субрейтинги</w:t>
      </w:r>
      <w:proofErr w:type="spellEnd"/>
      <w:r w:rsidR="00B9218A">
        <w:rPr>
          <w:rFonts w:eastAsia="Times New Roman"/>
          <w:lang w:eastAsia="ru-RU"/>
        </w:rPr>
        <w:t xml:space="preserve"> «Рост выручки», «</w:t>
      </w:r>
      <w:proofErr w:type="spellStart"/>
      <w:r w:rsidR="00B9218A">
        <w:rPr>
          <w:rFonts w:eastAsia="Times New Roman"/>
          <w:lang w:eastAsia="ru-RU"/>
        </w:rPr>
        <w:t>Инновационность</w:t>
      </w:r>
      <w:proofErr w:type="spellEnd"/>
      <w:r w:rsidR="00B9218A">
        <w:rPr>
          <w:rFonts w:eastAsia="Times New Roman"/>
          <w:lang w:eastAsia="ru-RU"/>
        </w:rPr>
        <w:t xml:space="preserve">» и «Экспорт». </w:t>
      </w:r>
      <w:r w:rsidR="00EF502D">
        <w:rPr>
          <w:rFonts w:eastAsia="Times New Roman"/>
          <w:lang w:eastAsia="ru-RU"/>
        </w:rPr>
        <w:t>В случае</w:t>
      </w:r>
      <w:r w:rsidR="00C4255B">
        <w:rPr>
          <w:rFonts w:eastAsia="Times New Roman"/>
          <w:lang w:eastAsia="ru-RU"/>
        </w:rPr>
        <w:t>,</w:t>
      </w:r>
      <w:r w:rsidR="00EF502D">
        <w:rPr>
          <w:rFonts w:eastAsia="Times New Roman"/>
          <w:lang w:eastAsia="ru-RU"/>
        </w:rPr>
        <w:t xml:space="preserve"> если у нескольких компаний величина баллов по критерию оказывается равной, им присваивается одинаковый ранг в </w:t>
      </w:r>
      <w:proofErr w:type="spellStart"/>
      <w:r w:rsidR="00EF502D">
        <w:rPr>
          <w:rFonts w:eastAsia="Times New Roman"/>
          <w:lang w:eastAsia="ru-RU"/>
        </w:rPr>
        <w:t>субрейтинге</w:t>
      </w:r>
      <w:proofErr w:type="spellEnd"/>
      <w:r w:rsidR="00EF502D">
        <w:rPr>
          <w:rFonts w:eastAsia="Times New Roman"/>
          <w:lang w:eastAsia="ru-RU"/>
        </w:rPr>
        <w:t>.</w:t>
      </w:r>
    </w:p>
    <w:p w:rsidR="00FC57F8" w:rsidRDefault="00EF502D" w:rsidP="00AD2A45">
      <w:pPr>
        <w:shd w:val="clear" w:color="auto" w:fill="FFFFFF"/>
        <w:rPr>
          <w:rFonts w:eastAsia="Times New Roman"/>
          <w:lang w:eastAsia="ru-RU"/>
        </w:rPr>
      </w:pPr>
      <w:r w:rsidRPr="00AD2A45">
        <w:rPr>
          <w:rFonts w:eastAsia="Times New Roman"/>
          <w:lang w:eastAsia="ru-RU"/>
        </w:rPr>
        <w:t xml:space="preserve">«Основной рейтинг» в каждой из подкатегорий </w:t>
      </w:r>
      <w:r>
        <w:rPr>
          <w:rFonts w:eastAsia="Times New Roman"/>
          <w:lang w:eastAsia="ru-RU"/>
        </w:rPr>
        <w:t xml:space="preserve">рассчитывается </w:t>
      </w:r>
      <w:r w:rsidR="00C02DEB">
        <w:rPr>
          <w:rFonts w:eastAsia="Times New Roman"/>
          <w:lang w:eastAsia="ru-RU"/>
        </w:rPr>
        <w:t xml:space="preserve">на основе ранжирования компаний по величине баллов, равных </w:t>
      </w:r>
      <w:r>
        <w:rPr>
          <w:rFonts w:eastAsia="Times New Roman"/>
          <w:lang w:eastAsia="ru-RU"/>
        </w:rPr>
        <w:t>сумм</w:t>
      </w:r>
      <w:r w:rsidR="00C02DEB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 xml:space="preserve"> позиций компании в </w:t>
      </w:r>
      <w:proofErr w:type="spellStart"/>
      <w:r>
        <w:rPr>
          <w:rFonts w:eastAsia="Times New Roman"/>
          <w:lang w:eastAsia="ru-RU"/>
        </w:rPr>
        <w:t>субрейтингах</w:t>
      </w:r>
      <w:proofErr w:type="spellEnd"/>
      <w:r w:rsidR="00C02DEB">
        <w:rPr>
          <w:rFonts w:eastAsia="Times New Roman"/>
          <w:lang w:eastAsia="ru-RU"/>
        </w:rPr>
        <w:t xml:space="preserve"> с учетом весов: «Рост выручки» - 50%, «</w:t>
      </w:r>
      <w:proofErr w:type="spellStart"/>
      <w:r w:rsidR="00C02DEB">
        <w:rPr>
          <w:rFonts w:eastAsia="Times New Roman"/>
          <w:lang w:eastAsia="ru-RU"/>
        </w:rPr>
        <w:t>Инновационность</w:t>
      </w:r>
      <w:proofErr w:type="spellEnd"/>
      <w:r w:rsidR="00C02DEB">
        <w:rPr>
          <w:rFonts w:eastAsia="Times New Roman"/>
          <w:lang w:eastAsia="ru-RU"/>
        </w:rPr>
        <w:t>» -</w:t>
      </w:r>
      <w:r w:rsidR="00C4255B">
        <w:rPr>
          <w:rFonts w:eastAsia="Times New Roman"/>
          <w:lang w:eastAsia="ru-RU"/>
        </w:rPr>
        <w:t xml:space="preserve"> </w:t>
      </w:r>
      <w:r w:rsidR="00C02DEB">
        <w:rPr>
          <w:rFonts w:eastAsia="Times New Roman"/>
          <w:lang w:eastAsia="ru-RU"/>
        </w:rPr>
        <w:t>30%, «Экспорт» - 20%</w:t>
      </w:r>
      <w:r>
        <w:rPr>
          <w:rFonts w:eastAsia="Times New Roman"/>
          <w:lang w:eastAsia="ru-RU"/>
        </w:rPr>
        <w:t xml:space="preserve">. В случае если у нескольких компаний величина баллов оказывается равной, им </w:t>
      </w:r>
      <w:r>
        <w:rPr>
          <w:rFonts w:eastAsia="Times New Roman"/>
          <w:lang w:eastAsia="ru-RU"/>
        </w:rPr>
        <w:lastRenderedPageBreak/>
        <w:t>присваивается одинаковый ранг в «Основном рейтинге».</w:t>
      </w:r>
      <w:r w:rsidR="00381CE8">
        <w:rPr>
          <w:rFonts w:eastAsia="Times New Roman"/>
          <w:lang w:eastAsia="ru-RU"/>
        </w:rPr>
        <w:t xml:space="preserve"> Компании, занявшие первые 10 позиций внутри каждой подкатегории, объявляются победителями, вошедшими соответственно в </w:t>
      </w:r>
      <w:r w:rsidR="00381CE8" w:rsidRPr="00C60024">
        <w:rPr>
          <w:rFonts w:eastAsia="Times New Roman"/>
          <w:u w:val="single"/>
          <w:lang w:eastAsia="ru-RU"/>
        </w:rPr>
        <w:t>«Топ-10 крупных компаний», «Топ-10 средних компаний» и «Топ-10 малых компаний»</w:t>
      </w:r>
      <w:r w:rsidR="00381CE8">
        <w:rPr>
          <w:rFonts w:eastAsia="Times New Roman"/>
          <w:lang w:eastAsia="ru-RU"/>
        </w:rPr>
        <w:t>.</w:t>
      </w:r>
    </w:p>
    <w:p w:rsidR="00EF502D" w:rsidRDefault="00381CE8" w:rsidP="00AD2A45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Дополнительно рассчитываются следующие сквозные рейтинги по всем участникам рейтинга (вне зависимости от размера выручки):</w:t>
      </w:r>
    </w:p>
    <w:p w:rsidR="00381CE8" w:rsidRDefault="00381CE8" w:rsidP="00381CE8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C60024">
        <w:rPr>
          <w:rFonts w:eastAsia="Times New Roman"/>
          <w:u w:val="single"/>
          <w:lang w:eastAsia="ru-RU"/>
        </w:rPr>
        <w:t>Рейтинг быстрорастущих компаний</w:t>
      </w:r>
      <w:r>
        <w:rPr>
          <w:rFonts w:eastAsia="Times New Roman"/>
          <w:lang w:eastAsia="ru-RU"/>
        </w:rPr>
        <w:t xml:space="preserve">» – </w:t>
      </w:r>
      <w:r w:rsidRPr="00381CE8">
        <w:rPr>
          <w:rFonts w:eastAsia="Times New Roman"/>
          <w:lang w:eastAsia="ru-RU"/>
        </w:rPr>
        <w:t>формируется на основе сводного рейтинга компаний из всех подкатегорий</w:t>
      </w:r>
      <w:r>
        <w:rPr>
          <w:rFonts w:eastAsia="Times New Roman"/>
          <w:lang w:eastAsia="ru-RU"/>
        </w:rPr>
        <w:t xml:space="preserve"> </w:t>
      </w:r>
      <w:r w:rsidRPr="00F30364">
        <w:rPr>
          <w:rFonts w:eastAsia="Times New Roman"/>
          <w:lang w:eastAsia="ru-RU"/>
        </w:rPr>
        <w:t>в соответствии с индивидуальными показателями темпов роста выручки</w:t>
      </w:r>
      <w:r>
        <w:rPr>
          <w:rFonts w:eastAsia="Times New Roman"/>
          <w:lang w:eastAsia="ru-RU"/>
        </w:rPr>
        <w:t>. Компании, занявшие первые 10 позиций внутри данного рейтинга, объявляются победителями, вошедшими в «Топ-10 быстрорастущих компаний»;</w:t>
      </w:r>
    </w:p>
    <w:p w:rsidR="00C60024" w:rsidRPr="0043619B" w:rsidRDefault="00381CE8" w:rsidP="00C60024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C60024">
        <w:rPr>
          <w:rFonts w:eastAsia="Times New Roman"/>
          <w:u w:val="single"/>
          <w:lang w:eastAsia="ru-RU"/>
        </w:rPr>
        <w:t>Рейтинг экспортеров</w:t>
      </w:r>
      <w:r>
        <w:rPr>
          <w:rFonts w:eastAsia="Times New Roman"/>
          <w:lang w:eastAsia="ru-RU"/>
        </w:rPr>
        <w:t xml:space="preserve">» – </w:t>
      </w:r>
      <w:r w:rsidRPr="00381CE8">
        <w:rPr>
          <w:rFonts w:eastAsia="Times New Roman"/>
          <w:lang w:eastAsia="ru-RU"/>
        </w:rPr>
        <w:t>формируется на основе сводного рейтинг</w:t>
      </w:r>
      <w:r>
        <w:rPr>
          <w:rFonts w:eastAsia="Times New Roman"/>
          <w:lang w:eastAsia="ru-RU"/>
        </w:rPr>
        <w:t xml:space="preserve">а компаний из всех подкатегорий </w:t>
      </w:r>
      <w:r w:rsidRPr="00F30364">
        <w:rPr>
          <w:rFonts w:eastAsia="Times New Roman"/>
          <w:lang w:eastAsia="ru-RU"/>
        </w:rPr>
        <w:t>в соответствии с</w:t>
      </w:r>
      <w:r w:rsidR="00C60024">
        <w:rPr>
          <w:rFonts w:eastAsia="Times New Roman"/>
          <w:lang w:eastAsia="ru-RU"/>
        </w:rPr>
        <w:t xml:space="preserve"> баллами</w:t>
      </w:r>
      <w:r w:rsidR="00C60024" w:rsidRPr="0043619B">
        <w:rPr>
          <w:rFonts w:eastAsia="Times New Roman"/>
          <w:lang w:eastAsia="ru-RU"/>
        </w:rPr>
        <w:t xml:space="preserve"> по критерию экспортного потенциала</w:t>
      </w:r>
      <w:r w:rsidR="00C60024">
        <w:rPr>
          <w:rFonts w:eastAsia="Times New Roman"/>
          <w:lang w:eastAsia="ru-RU"/>
        </w:rPr>
        <w:t>, которые</w:t>
      </w:r>
      <w:r w:rsidR="00C60024" w:rsidRPr="0043619B">
        <w:rPr>
          <w:rFonts w:eastAsia="Times New Roman"/>
          <w:lang w:eastAsia="ru-RU"/>
        </w:rPr>
        <w:t xml:space="preserve"> рассчитываются </w:t>
      </w:r>
      <w:r w:rsidR="00C60024">
        <w:rPr>
          <w:rFonts w:eastAsia="Times New Roman"/>
          <w:lang w:eastAsia="ru-RU"/>
        </w:rPr>
        <w:t>аналогично баллам по экспортному потенциалу внутри подкатегорий. Компании, занявшие первые 10 позиций внутри данного рейтинга, объявляются победителями, вошедшими в «Топ-10 компаний с наибольшим экспортным потенциалом»;</w:t>
      </w:r>
    </w:p>
    <w:p w:rsidR="00381CE8" w:rsidRPr="00AD2A45" w:rsidRDefault="00C60024" w:rsidP="00381CE8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FB4174">
        <w:rPr>
          <w:rFonts w:eastAsia="Times New Roman"/>
          <w:u w:val="single"/>
          <w:lang w:eastAsia="ru-RU"/>
        </w:rPr>
        <w:t xml:space="preserve">Рейтинг </w:t>
      </w:r>
      <w:proofErr w:type="spellStart"/>
      <w:r w:rsidRPr="00FB4174">
        <w:rPr>
          <w:rFonts w:eastAsia="Times New Roman"/>
          <w:u w:val="single"/>
          <w:lang w:eastAsia="ru-RU"/>
        </w:rPr>
        <w:t>инновационности</w:t>
      </w:r>
      <w:proofErr w:type="spellEnd"/>
      <w:r>
        <w:rPr>
          <w:rFonts w:eastAsia="Times New Roman"/>
          <w:lang w:eastAsia="ru-RU"/>
        </w:rPr>
        <w:t xml:space="preserve">» – </w:t>
      </w:r>
      <w:r w:rsidRPr="00381CE8">
        <w:rPr>
          <w:rFonts w:eastAsia="Times New Roman"/>
          <w:lang w:eastAsia="ru-RU"/>
        </w:rPr>
        <w:t>формируется на основе сводного рейтинг</w:t>
      </w:r>
      <w:r>
        <w:rPr>
          <w:rFonts w:eastAsia="Times New Roman"/>
          <w:lang w:eastAsia="ru-RU"/>
        </w:rPr>
        <w:t xml:space="preserve">а компаний из всех подкатегорий </w:t>
      </w:r>
      <w:r w:rsidRPr="00F30364">
        <w:rPr>
          <w:rFonts w:eastAsia="Times New Roman"/>
          <w:lang w:eastAsia="ru-RU"/>
        </w:rPr>
        <w:t>в соответствии с</w:t>
      </w:r>
      <w:r>
        <w:rPr>
          <w:rFonts w:eastAsia="Times New Roman"/>
          <w:lang w:eastAsia="ru-RU"/>
        </w:rPr>
        <w:t xml:space="preserve"> баллами</w:t>
      </w:r>
      <w:r w:rsidRPr="0043619B">
        <w:rPr>
          <w:rFonts w:eastAsia="Times New Roman"/>
          <w:lang w:eastAsia="ru-RU"/>
        </w:rPr>
        <w:t xml:space="preserve"> по критерию </w:t>
      </w:r>
      <w:proofErr w:type="spellStart"/>
      <w:r>
        <w:rPr>
          <w:rFonts w:eastAsia="Times New Roman"/>
          <w:lang w:eastAsia="ru-RU"/>
        </w:rPr>
        <w:t>инновационности</w:t>
      </w:r>
      <w:proofErr w:type="spellEnd"/>
      <w:r>
        <w:rPr>
          <w:rFonts w:eastAsia="Times New Roman"/>
          <w:lang w:eastAsia="ru-RU"/>
        </w:rPr>
        <w:t>, которые</w:t>
      </w:r>
      <w:r w:rsidRPr="0043619B">
        <w:rPr>
          <w:rFonts w:eastAsia="Times New Roman"/>
          <w:lang w:eastAsia="ru-RU"/>
        </w:rPr>
        <w:t xml:space="preserve"> рассчитываются </w:t>
      </w:r>
      <w:r>
        <w:rPr>
          <w:rFonts w:eastAsia="Times New Roman"/>
          <w:lang w:eastAsia="ru-RU"/>
        </w:rPr>
        <w:t xml:space="preserve">аналогично баллам по </w:t>
      </w:r>
      <w:proofErr w:type="spellStart"/>
      <w:r>
        <w:rPr>
          <w:rFonts w:eastAsia="Times New Roman"/>
          <w:lang w:eastAsia="ru-RU"/>
        </w:rPr>
        <w:t>инновационности</w:t>
      </w:r>
      <w:proofErr w:type="spellEnd"/>
      <w:r>
        <w:rPr>
          <w:rFonts w:eastAsia="Times New Roman"/>
          <w:lang w:eastAsia="ru-RU"/>
        </w:rPr>
        <w:t xml:space="preserve"> внутри подкатегорий. Компании, занявшие первые 10 позиций внутри данного рейтинга, объявляются победителями, вошедшими в «Топ-10 инновационных компаний»;</w:t>
      </w:r>
    </w:p>
    <w:p w:rsidR="00FC57F8" w:rsidRDefault="00FC57F8" w:rsidP="00C60024">
      <w:pPr>
        <w:shd w:val="clear" w:color="auto" w:fill="FFFFFF"/>
        <w:rPr>
          <w:rFonts w:eastAsia="Times New Roman"/>
          <w:lang w:eastAsia="ru-RU"/>
        </w:rPr>
      </w:pPr>
      <w:r w:rsidRPr="00C60024">
        <w:rPr>
          <w:rFonts w:eastAsia="Times New Roman"/>
          <w:lang w:eastAsia="ru-RU"/>
        </w:rPr>
        <w:t>Помимо указанных номинаций</w:t>
      </w:r>
      <w:r w:rsidR="00AF08D9">
        <w:rPr>
          <w:rFonts w:eastAsia="Times New Roman"/>
          <w:lang w:eastAsia="ru-RU"/>
        </w:rPr>
        <w:t>,</w:t>
      </w:r>
      <w:r w:rsidRPr="00C60024">
        <w:rPr>
          <w:rFonts w:eastAsia="Times New Roman"/>
          <w:lang w:eastAsia="ru-RU"/>
        </w:rPr>
        <w:t xml:space="preserve"> </w:t>
      </w:r>
      <w:r w:rsidR="00AF08D9">
        <w:rPr>
          <w:rFonts w:eastAsia="Times New Roman"/>
          <w:lang w:eastAsia="ru-RU"/>
        </w:rPr>
        <w:t>после составления нескольких ежегодных Рейтингов,</w:t>
      </w:r>
      <w:r w:rsidRPr="00C60024">
        <w:rPr>
          <w:rFonts w:eastAsia="Times New Roman"/>
          <w:lang w:eastAsia="ru-RU"/>
        </w:rPr>
        <w:t xml:space="preserve"> будут отмечены «Лидеры роста»</w:t>
      </w:r>
      <w:r w:rsidR="00AF08D9">
        <w:rPr>
          <w:rFonts w:eastAsia="Times New Roman"/>
          <w:lang w:eastAsia="ru-RU"/>
        </w:rPr>
        <w:t xml:space="preserve"> –</w:t>
      </w:r>
      <w:r w:rsidRPr="00C60024">
        <w:rPr>
          <w:rFonts w:eastAsia="Times New Roman"/>
          <w:lang w:eastAsia="ru-RU"/>
        </w:rPr>
        <w:t xml:space="preserve"> компании, которые включались в рейтинг </w:t>
      </w:r>
      <w:proofErr w:type="spellStart"/>
      <w:r w:rsidR="008A578B">
        <w:rPr>
          <w:rFonts w:eastAsia="Times New Roman"/>
          <w:lang w:eastAsia="ru-RU"/>
        </w:rPr>
        <w:t>Техуспех</w:t>
      </w:r>
      <w:proofErr w:type="spellEnd"/>
      <w:r w:rsidRPr="00C60024">
        <w:rPr>
          <w:rFonts w:eastAsia="Times New Roman"/>
          <w:lang w:eastAsia="ru-RU"/>
        </w:rPr>
        <w:t xml:space="preserve"> не менее </w:t>
      </w:r>
      <w:r w:rsidR="00AF08D9">
        <w:rPr>
          <w:rFonts w:eastAsia="Times New Roman"/>
          <w:lang w:eastAsia="ru-RU"/>
        </w:rPr>
        <w:t>3</w:t>
      </w:r>
      <w:r w:rsidRPr="00C60024">
        <w:rPr>
          <w:rFonts w:eastAsia="Times New Roman"/>
          <w:lang w:eastAsia="ru-RU"/>
        </w:rPr>
        <w:t xml:space="preserve"> раз</w:t>
      </w:r>
      <w:r w:rsidR="00AF08D9">
        <w:rPr>
          <w:rFonts w:eastAsia="Times New Roman"/>
          <w:lang w:eastAsia="ru-RU"/>
        </w:rPr>
        <w:t xml:space="preserve"> подряд</w:t>
      </w:r>
      <w:r w:rsidRPr="00C60024">
        <w:rPr>
          <w:rFonts w:eastAsia="Times New Roman"/>
          <w:lang w:eastAsia="ru-RU"/>
        </w:rPr>
        <w:t>.</w:t>
      </w:r>
    </w:p>
    <w:p w:rsidR="00C60024" w:rsidRDefault="00C60024" w:rsidP="00C60024">
      <w:pPr>
        <w:shd w:val="clear" w:color="auto" w:fill="FFFFFF"/>
        <w:rPr>
          <w:rFonts w:eastAsia="Times New Roman"/>
          <w:lang w:eastAsia="ru-RU"/>
        </w:rPr>
      </w:pPr>
    </w:p>
    <w:p w:rsidR="005921B9" w:rsidRPr="005921B9" w:rsidRDefault="005921B9" w:rsidP="005921B9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5921B9">
        <w:rPr>
          <w:rFonts w:eastAsia="Times New Roman"/>
          <w:b/>
          <w:bCs/>
          <w:sz w:val="32"/>
          <w:szCs w:val="32"/>
          <w:lang w:eastAsia="ru-RU"/>
        </w:rPr>
        <w:t xml:space="preserve">Наблюдательный совет </w:t>
      </w:r>
    </w:p>
    <w:p w:rsidR="005921B9" w:rsidRDefault="005921B9" w:rsidP="00C60024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Наблюдательный совет формируется </w:t>
      </w:r>
      <w:r w:rsidR="00FD421D">
        <w:rPr>
          <w:rFonts w:eastAsia="Times New Roman"/>
          <w:lang w:eastAsia="ru-RU"/>
        </w:rPr>
        <w:t xml:space="preserve">Организаторами Рейтинга </w:t>
      </w:r>
      <w:r>
        <w:rPr>
          <w:rFonts w:eastAsia="Times New Roman"/>
          <w:lang w:eastAsia="ru-RU"/>
        </w:rPr>
        <w:t>с целью контроля за составлением Рейтинга.</w:t>
      </w:r>
    </w:p>
    <w:p w:rsidR="00FD421D" w:rsidRDefault="00FD421D" w:rsidP="00FD421D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Наблюдательный совет входят представители Организаторов и Партнеров Рейтинга, а также приглашенные Организаторами представители органов власти, бизнеса, науки и общественных организаций.</w:t>
      </w:r>
    </w:p>
    <w:p w:rsidR="005921B9" w:rsidRDefault="00F66A2A" w:rsidP="00C60024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Наблюдательный с</w:t>
      </w:r>
      <w:r w:rsidR="005921B9">
        <w:rPr>
          <w:rFonts w:eastAsia="Times New Roman"/>
          <w:lang w:eastAsia="ru-RU"/>
        </w:rPr>
        <w:t>овет:</w:t>
      </w:r>
    </w:p>
    <w:p w:rsidR="005921B9" w:rsidRDefault="005921B9" w:rsidP="005921B9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утверждает Методологию и иные документы, регулирующие составление Рейтинга, и вносит изменения в них при необходимости;</w:t>
      </w:r>
    </w:p>
    <w:p w:rsidR="005921B9" w:rsidRDefault="005921B9" w:rsidP="005921B9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объявляет о начале формирования Рейтинга и графике его составления;</w:t>
      </w:r>
    </w:p>
    <w:p w:rsidR="005921B9" w:rsidRDefault="005921B9" w:rsidP="005921B9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утверждает состав Экспертного совета и его решения;</w:t>
      </w:r>
    </w:p>
    <w:p w:rsidR="005921B9" w:rsidRDefault="005921B9" w:rsidP="005921B9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объявляет о результатах составления Рейтинга;</w:t>
      </w:r>
    </w:p>
    <w:p w:rsidR="005921B9" w:rsidRDefault="005921B9" w:rsidP="00EF4365">
      <w:pPr>
        <w:pStyle w:val="a5"/>
        <w:numPr>
          <w:ilvl w:val="0"/>
          <w:numId w:val="6"/>
        </w:numPr>
        <w:shd w:val="clear" w:color="auto" w:fill="FFFFFF"/>
        <w:ind w:left="993" w:hanging="426"/>
        <w:rPr>
          <w:rFonts w:eastAsia="Times New Roman"/>
          <w:lang w:eastAsia="ru-RU"/>
        </w:rPr>
      </w:pPr>
      <w:r w:rsidRPr="005921B9">
        <w:rPr>
          <w:rFonts w:eastAsia="Times New Roman"/>
          <w:lang w:eastAsia="ru-RU"/>
        </w:rPr>
        <w:t>рассматривает жалоб</w:t>
      </w:r>
      <w:r>
        <w:rPr>
          <w:rFonts w:eastAsia="Times New Roman"/>
          <w:lang w:eastAsia="ru-RU"/>
        </w:rPr>
        <w:t>ы</w:t>
      </w:r>
      <w:r w:rsidRPr="005921B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участников </w:t>
      </w:r>
      <w:r w:rsidRPr="005921B9">
        <w:rPr>
          <w:rFonts w:eastAsia="Times New Roman"/>
          <w:lang w:eastAsia="ru-RU"/>
        </w:rPr>
        <w:t>и спорны</w:t>
      </w:r>
      <w:r>
        <w:rPr>
          <w:rFonts w:eastAsia="Times New Roman"/>
          <w:lang w:eastAsia="ru-RU"/>
        </w:rPr>
        <w:t>е ситуации</w:t>
      </w:r>
      <w:r w:rsidRPr="005921B9">
        <w:rPr>
          <w:rFonts w:eastAsia="Times New Roman"/>
          <w:lang w:eastAsia="ru-RU"/>
        </w:rPr>
        <w:t xml:space="preserve"> в ходе составления Рейтинга.</w:t>
      </w:r>
    </w:p>
    <w:p w:rsidR="00F66A2A" w:rsidRDefault="00FD421D" w:rsidP="00F66A2A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Решения Наблюдательного совета оформляются протоколом.</w:t>
      </w:r>
    </w:p>
    <w:p w:rsidR="00FD421D" w:rsidRDefault="00FD421D" w:rsidP="00F66A2A">
      <w:pPr>
        <w:shd w:val="clear" w:color="auto" w:fill="FFFFFF"/>
        <w:rPr>
          <w:rFonts w:eastAsia="Times New Roman"/>
          <w:lang w:eastAsia="ru-RU"/>
        </w:rPr>
      </w:pPr>
    </w:p>
    <w:p w:rsidR="00EE70CB" w:rsidRDefault="00EE70CB" w:rsidP="00F66A2A">
      <w:pPr>
        <w:shd w:val="clear" w:color="auto" w:fill="FFFFFF"/>
        <w:rPr>
          <w:rFonts w:eastAsia="Times New Roman"/>
          <w:lang w:eastAsia="ru-RU"/>
        </w:rPr>
      </w:pPr>
    </w:p>
    <w:p w:rsidR="00EE70CB" w:rsidRDefault="00EE70CB" w:rsidP="00F66A2A">
      <w:pPr>
        <w:shd w:val="clear" w:color="auto" w:fill="FFFFFF"/>
        <w:rPr>
          <w:rFonts w:eastAsia="Times New Roman"/>
          <w:lang w:eastAsia="ru-RU"/>
        </w:rPr>
      </w:pPr>
    </w:p>
    <w:p w:rsidR="00EE70CB" w:rsidRPr="005921B9" w:rsidRDefault="00EE70CB" w:rsidP="00F66A2A">
      <w:pPr>
        <w:shd w:val="clear" w:color="auto" w:fill="FFFFFF"/>
        <w:rPr>
          <w:rFonts w:eastAsia="Times New Roman"/>
          <w:lang w:eastAsia="ru-RU"/>
        </w:rPr>
      </w:pPr>
    </w:p>
    <w:p w:rsidR="00FC57F8" w:rsidRPr="00AF08D9" w:rsidRDefault="00FC57F8" w:rsidP="00AF08D9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AF08D9">
        <w:rPr>
          <w:rFonts w:eastAsia="Times New Roman"/>
          <w:b/>
          <w:bCs/>
          <w:sz w:val="32"/>
          <w:szCs w:val="32"/>
          <w:lang w:eastAsia="ru-RU"/>
        </w:rPr>
        <w:t>Экспертный совет </w:t>
      </w:r>
    </w:p>
    <w:p w:rsidR="00AF08D9" w:rsidRDefault="00AF08D9" w:rsidP="00AF08D9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Экспертный совет формируется </w:t>
      </w:r>
      <w:r w:rsidR="00FD421D">
        <w:rPr>
          <w:rFonts w:eastAsia="Times New Roman"/>
          <w:lang w:eastAsia="ru-RU"/>
        </w:rPr>
        <w:t xml:space="preserve">Организаторами Рейтинга </w:t>
      </w:r>
      <w:r>
        <w:rPr>
          <w:rFonts w:eastAsia="Times New Roman"/>
          <w:lang w:eastAsia="ru-RU"/>
        </w:rPr>
        <w:t xml:space="preserve">для подтверждения корректности составления Рейтинга, а также для проведения экспертизы </w:t>
      </w:r>
      <w:r w:rsidR="000866FC">
        <w:rPr>
          <w:rFonts w:eastAsia="Times New Roman"/>
          <w:lang w:eastAsia="ru-RU"/>
        </w:rPr>
        <w:t>качественных</w:t>
      </w:r>
      <w:r>
        <w:rPr>
          <w:rFonts w:eastAsia="Times New Roman"/>
          <w:lang w:eastAsia="ru-RU"/>
        </w:rPr>
        <w:t xml:space="preserve"> показателей участников рейтинга.</w:t>
      </w:r>
    </w:p>
    <w:p w:rsidR="00FC57F8" w:rsidRDefault="00AF08D9" w:rsidP="00AF08D9">
      <w:pPr>
        <w:shd w:val="clear" w:color="auto" w:fill="FFFFFF"/>
        <w:rPr>
          <w:rFonts w:eastAsia="Times New Roman"/>
          <w:lang w:eastAsia="ru-RU"/>
        </w:rPr>
      </w:pPr>
      <w:r w:rsidRPr="00AF08D9">
        <w:rPr>
          <w:rFonts w:eastAsia="Times New Roman"/>
          <w:lang w:eastAsia="ru-RU"/>
        </w:rPr>
        <w:t xml:space="preserve">В состав Экспертного совета входят профессионалы, обладающие глубокими практическими знаниями в своей отрасли, имеющие опыт работы и успешного развития бизнеса (частного либо корпоративного) в соответствующей отрасли. Это также могут быть </w:t>
      </w:r>
      <w:r>
        <w:rPr>
          <w:rFonts w:eastAsia="Times New Roman"/>
          <w:lang w:eastAsia="ru-RU"/>
        </w:rPr>
        <w:t>специалисты</w:t>
      </w:r>
      <w:r w:rsidRPr="00AF08D9">
        <w:rPr>
          <w:rFonts w:eastAsia="Times New Roman"/>
          <w:lang w:eastAsia="ru-RU"/>
        </w:rPr>
        <w:t>, занимающиеся исследованиями в сфере инноваций, и эксперты в этой области, а также специалисты по проведению экономической экспертизы и организации финансирования инновационных проектов.</w:t>
      </w:r>
      <w:r>
        <w:rPr>
          <w:rFonts w:eastAsia="Times New Roman"/>
          <w:lang w:eastAsia="ru-RU"/>
        </w:rPr>
        <w:t xml:space="preserve"> </w:t>
      </w:r>
      <w:r w:rsidR="00FC57F8" w:rsidRPr="00AF08D9">
        <w:rPr>
          <w:rFonts w:eastAsia="Times New Roman"/>
          <w:lang w:eastAsia="ru-RU"/>
        </w:rPr>
        <w:t xml:space="preserve">Пул экспертов формируется </w:t>
      </w:r>
      <w:r>
        <w:rPr>
          <w:rFonts w:eastAsia="Times New Roman"/>
          <w:lang w:eastAsia="ru-RU"/>
        </w:rPr>
        <w:t>с учетом состава</w:t>
      </w:r>
      <w:r w:rsidR="00FC57F8" w:rsidRPr="00AF08D9">
        <w:rPr>
          <w:rFonts w:eastAsia="Times New Roman"/>
          <w:lang w:eastAsia="ru-RU"/>
        </w:rPr>
        <w:t xml:space="preserve"> отраслей, к которым принадлежат участвующие в Рейтинге компании.</w:t>
      </w:r>
    </w:p>
    <w:p w:rsidR="00AF08D9" w:rsidRDefault="00AF08D9" w:rsidP="00AF08D9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 Экспертного совета публикуется на сайте Рейтинга. В процессе составления Рейтинга возможны изменения в составе Экспертного совета.</w:t>
      </w:r>
    </w:p>
    <w:p w:rsidR="00AF08D9" w:rsidRPr="00AF08D9" w:rsidRDefault="00AF08D9" w:rsidP="00AF08D9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Экспертный совет действует на основании Положения об Экспертном совете.</w:t>
      </w:r>
    </w:p>
    <w:p w:rsidR="000866FC" w:rsidRPr="000866FC" w:rsidRDefault="000866FC" w:rsidP="000866FC">
      <w:pPr>
        <w:shd w:val="clear" w:color="auto" w:fill="FFFFFF"/>
        <w:rPr>
          <w:rFonts w:eastAsia="Times New Roman"/>
          <w:lang w:eastAsia="ru-RU"/>
        </w:rPr>
      </w:pPr>
      <w:r w:rsidRPr="000866FC">
        <w:rPr>
          <w:rFonts w:eastAsia="Times New Roman"/>
          <w:lang w:eastAsia="ru-RU"/>
        </w:rPr>
        <w:t>Члены Экспертного совета оценивают технологический уровень выпускаемой продукции</w:t>
      </w:r>
      <w:r w:rsidR="00EE70CB">
        <w:rPr>
          <w:rFonts w:eastAsia="Times New Roman"/>
          <w:lang w:eastAsia="ru-RU"/>
        </w:rPr>
        <w:t>,</w:t>
      </w:r>
      <w:r w:rsidRPr="000866FC">
        <w:rPr>
          <w:rFonts w:eastAsia="Times New Roman"/>
          <w:lang w:eastAsia="ru-RU"/>
        </w:rPr>
        <w:t xml:space="preserve"> </w:t>
      </w:r>
      <w:proofErr w:type="spellStart"/>
      <w:r w:rsidRPr="00EE70CB">
        <w:rPr>
          <w:rFonts w:eastAsia="Times New Roman"/>
          <w:lang w:eastAsia="ru-RU"/>
        </w:rPr>
        <w:t>инновационность</w:t>
      </w:r>
      <w:proofErr w:type="spellEnd"/>
      <w:r w:rsidR="00EE70CB">
        <w:rPr>
          <w:rFonts w:eastAsia="Times New Roman"/>
          <w:lang w:eastAsia="ru-RU"/>
        </w:rPr>
        <w:t xml:space="preserve"> и экспортный потенциал</w:t>
      </w:r>
      <w:r w:rsidR="00EE70CB" w:rsidRPr="00EE70CB">
        <w:rPr>
          <w:rFonts w:eastAsia="Times New Roman"/>
          <w:lang w:eastAsia="ru-RU"/>
        </w:rPr>
        <w:t xml:space="preserve"> </w:t>
      </w:r>
      <w:r w:rsidR="00EE70CB" w:rsidRPr="000866FC">
        <w:rPr>
          <w:rFonts w:eastAsia="Times New Roman"/>
          <w:lang w:eastAsia="ru-RU"/>
        </w:rPr>
        <w:t>к</w:t>
      </w:r>
      <w:r w:rsidR="00EE70CB">
        <w:rPr>
          <w:rFonts w:eastAsia="Times New Roman"/>
          <w:lang w:eastAsia="ru-RU"/>
        </w:rPr>
        <w:t>омпаний, участвующих в Рейтинге</w:t>
      </w:r>
      <w:r w:rsidRPr="000866FC">
        <w:rPr>
          <w:rFonts w:eastAsia="Times New Roman"/>
          <w:lang w:eastAsia="ru-RU"/>
        </w:rPr>
        <w:t>.</w:t>
      </w:r>
    </w:p>
    <w:p w:rsidR="00FC57F8" w:rsidRDefault="00EE70CB" w:rsidP="00AF08D9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Для оценки каждой</w:t>
      </w:r>
      <w:r w:rsidR="00FC57F8" w:rsidRPr="00AF08D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компании</w:t>
      </w:r>
      <w:r w:rsidR="00FC57F8" w:rsidRPr="00AF08D9">
        <w:rPr>
          <w:rFonts w:eastAsia="Times New Roman"/>
          <w:lang w:eastAsia="ru-RU"/>
        </w:rPr>
        <w:t xml:space="preserve"> выделяется минимум 2 эксперта, которые оценивают качественные критерии, отражающие специфику </w:t>
      </w:r>
      <w:r w:rsidR="00A935D3">
        <w:rPr>
          <w:rFonts w:eastAsia="Times New Roman"/>
          <w:lang w:eastAsia="ru-RU"/>
        </w:rPr>
        <w:t>деятельности компании</w:t>
      </w:r>
      <w:r w:rsidR="00FC57F8" w:rsidRPr="00AF08D9">
        <w:rPr>
          <w:rFonts w:eastAsia="Times New Roman"/>
          <w:lang w:eastAsia="ru-RU"/>
        </w:rPr>
        <w:t>. Для оценки одн</w:t>
      </w:r>
      <w:r w:rsidR="000866FC">
        <w:rPr>
          <w:rFonts w:eastAsia="Times New Roman"/>
          <w:lang w:eastAsia="ru-RU"/>
        </w:rPr>
        <w:t>ому</w:t>
      </w:r>
      <w:r w:rsidR="00FC57F8" w:rsidRPr="00AF08D9">
        <w:rPr>
          <w:rFonts w:eastAsia="Times New Roman"/>
          <w:lang w:eastAsia="ru-RU"/>
        </w:rPr>
        <w:t xml:space="preserve"> эксперт</w:t>
      </w:r>
      <w:r w:rsidR="000866FC">
        <w:rPr>
          <w:rFonts w:eastAsia="Times New Roman"/>
          <w:lang w:eastAsia="ru-RU"/>
        </w:rPr>
        <w:t>у</w:t>
      </w:r>
      <w:r w:rsidR="00FC57F8" w:rsidRPr="00AF08D9">
        <w:rPr>
          <w:rFonts w:eastAsia="Times New Roman"/>
          <w:lang w:eastAsia="ru-RU"/>
        </w:rPr>
        <w:t xml:space="preserve"> </w:t>
      </w:r>
      <w:r w:rsidR="000866FC">
        <w:rPr>
          <w:rFonts w:eastAsia="Times New Roman"/>
          <w:lang w:eastAsia="ru-RU"/>
        </w:rPr>
        <w:t>направляется</w:t>
      </w:r>
      <w:r w:rsidR="00A935D3">
        <w:rPr>
          <w:rFonts w:eastAsia="Times New Roman"/>
          <w:lang w:eastAsia="ru-RU"/>
        </w:rPr>
        <w:t xml:space="preserve"> максимум 10 компаний для оценки</w:t>
      </w:r>
      <w:r w:rsidR="00FC57F8" w:rsidRPr="00AF08D9">
        <w:rPr>
          <w:rFonts w:eastAsia="Times New Roman"/>
          <w:lang w:eastAsia="ru-RU"/>
        </w:rPr>
        <w:t>.</w:t>
      </w:r>
    </w:p>
    <w:p w:rsidR="00A935D3" w:rsidRPr="00AF08D9" w:rsidRDefault="00A935D3" w:rsidP="00AF08D9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После получения оценок от экспертов, Оператор Рейтинга сводит полученные оценки и составляет сводную ведомость по всем участникам Рейтинга с указанием сведений по их деятельности из анкет и с экспертными оценками. Ведомость предоставляется экспертам к заседанию Экспертного совета.</w:t>
      </w:r>
    </w:p>
    <w:p w:rsidR="00FC57F8" w:rsidRPr="000866FC" w:rsidRDefault="00FC57F8" w:rsidP="000866FC">
      <w:pPr>
        <w:shd w:val="clear" w:color="auto" w:fill="FFFFFF"/>
        <w:rPr>
          <w:rFonts w:eastAsia="Times New Roman"/>
          <w:lang w:eastAsia="ru-RU"/>
        </w:rPr>
      </w:pPr>
      <w:r w:rsidRPr="000866FC">
        <w:rPr>
          <w:rFonts w:eastAsia="Times New Roman"/>
          <w:lang w:eastAsia="ru-RU"/>
        </w:rPr>
        <w:t xml:space="preserve">Члены Экспертного совета имеют право коллегиальным решением допустить к участию в рейтинге компанию, которая, по результатам анализа анкеты, не </w:t>
      </w:r>
      <w:r w:rsidR="000866FC">
        <w:rPr>
          <w:rFonts w:eastAsia="Times New Roman"/>
          <w:lang w:eastAsia="ru-RU"/>
        </w:rPr>
        <w:t>соответствует</w:t>
      </w:r>
      <w:r w:rsidRPr="000866FC">
        <w:rPr>
          <w:rFonts w:eastAsia="Times New Roman"/>
          <w:lang w:eastAsia="ru-RU"/>
        </w:rPr>
        <w:t xml:space="preserve"> од</w:t>
      </w:r>
      <w:r w:rsidR="000866FC">
        <w:rPr>
          <w:rFonts w:eastAsia="Times New Roman"/>
          <w:lang w:eastAsia="ru-RU"/>
        </w:rPr>
        <w:t>ному</w:t>
      </w:r>
      <w:r w:rsidRPr="000866FC">
        <w:rPr>
          <w:rFonts w:eastAsia="Times New Roman"/>
          <w:lang w:eastAsia="ru-RU"/>
        </w:rPr>
        <w:t xml:space="preserve"> или </w:t>
      </w:r>
      <w:r w:rsidR="000866FC">
        <w:rPr>
          <w:rFonts w:eastAsia="Times New Roman"/>
          <w:lang w:eastAsia="ru-RU"/>
        </w:rPr>
        <w:t>двум</w:t>
      </w:r>
      <w:r w:rsidRPr="000866FC">
        <w:rPr>
          <w:rFonts w:eastAsia="Times New Roman"/>
          <w:lang w:eastAsia="ru-RU"/>
        </w:rPr>
        <w:t xml:space="preserve"> </w:t>
      </w:r>
      <w:r w:rsidR="000866FC">
        <w:rPr>
          <w:rFonts w:eastAsia="Times New Roman"/>
          <w:lang w:eastAsia="ru-RU"/>
        </w:rPr>
        <w:t>квалификационным требованиям</w:t>
      </w:r>
      <w:r w:rsidRPr="000866FC">
        <w:rPr>
          <w:rFonts w:eastAsia="Times New Roman"/>
          <w:lang w:eastAsia="ru-RU"/>
        </w:rPr>
        <w:t xml:space="preserve">, но, тем не менее, является инновационной компанией, потенциал которой должен быть отмечен. При принятии решения о допуске компании Экспертный совет может </w:t>
      </w:r>
      <w:r w:rsidR="000866FC">
        <w:rPr>
          <w:rFonts w:eastAsia="Times New Roman"/>
          <w:lang w:eastAsia="ru-RU"/>
        </w:rPr>
        <w:t xml:space="preserve">поручить Оператору Рейтинга </w:t>
      </w:r>
      <w:r w:rsidRPr="000866FC">
        <w:rPr>
          <w:rFonts w:eastAsia="Times New Roman"/>
          <w:lang w:eastAsia="ru-RU"/>
        </w:rPr>
        <w:t xml:space="preserve">запросить у таких компаний пояснительную записку с раскрытием причин </w:t>
      </w:r>
      <w:proofErr w:type="spellStart"/>
      <w:r w:rsidRPr="000866FC">
        <w:rPr>
          <w:rFonts w:eastAsia="Times New Roman"/>
          <w:lang w:eastAsia="ru-RU"/>
        </w:rPr>
        <w:t>недостижения</w:t>
      </w:r>
      <w:proofErr w:type="spellEnd"/>
      <w:r w:rsidRPr="000866FC">
        <w:rPr>
          <w:rFonts w:eastAsia="Times New Roman"/>
          <w:lang w:eastAsia="ru-RU"/>
        </w:rPr>
        <w:t xml:space="preserve"> данных показателей.</w:t>
      </w:r>
    </w:p>
    <w:p w:rsidR="00FC57F8" w:rsidRDefault="00FC57F8" w:rsidP="000866FC">
      <w:pPr>
        <w:shd w:val="clear" w:color="auto" w:fill="FFFFFF"/>
        <w:rPr>
          <w:rFonts w:eastAsia="Times New Roman"/>
          <w:lang w:eastAsia="ru-RU"/>
        </w:rPr>
      </w:pPr>
      <w:r w:rsidRPr="000866FC">
        <w:rPr>
          <w:rFonts w:eastAsia="Times New Roman"/>
          <w:lang w:eastAsia="ru-RU"/>
        </w:rPr>
        <w:t xml:space="preserve">Кроме того, по решению Экспертного </w:t>
      </w:r>
      <w:r w:rsidR="00CC7C86">
        <w:rPr>
          <w:rFonts w:eastAsia="Times New Roman"/>
          <w:lang w:eastAsia="ru-RU"/>
        </w:rPr>
        <w:t>с</w:t>
      </w:r>
      <w:r w:rsidRPr="000866FC">
        <w:rPr>
          <w:rFonts w:eastAsia="Times New Roman"/>
          <w:lang w:eastAsia="ru-RU"/>
        </w:rPr>
        <w:t xml:space="preserve">овета из рейтинга могут быть исключены компании, удовлетворяющие квалификационным требованиям, но получившие низкую оценку </w:t>
      </w:r>
      <w:r w:rsidR="00CC7C86">
        <w:rPr>
          <w:rFonts w:eastAsia="Times New Roman"/>
          <w:lang w:eastAsia="ru-RU"/>
        </w:rPr>
        <w:t>ч</w:t>
      </w:r>
      <w:r w:rsidRPr="000866FC">
        <w:rPr>
          <w:rFonts w:eastAsia="Times New Roman"/>
          <w:lang w:eastAsia="ru-RU"/>
        </w:rPr>
        <w:t xml:space="preserve">ленов Экспертного совета в отношении </w:t>
      </w:r>
      <w:proofErr w:type="spellStart"/>
      <w:r w:rsidRPr="000866FC">
        <w:rPr>
          <w:rFonts w:eastAsia="Times New Roman"/>
          <w:lang w:eastAsia="ru-RU"/>
        </w:rPr>
        <w:t>инновационности</w:t>
      </w:r>
      <w:proofErr w:type="spellEnd"/>
      <w:r w:rsidR="00CC7C86">
        <w:rPr>
          <w:rFonts w:eastAsia="Times New Roman"/>
          <w:lang w:eastAsia="ru-RU"/>
        </w:rPr>
        <w:t xml:space="preserve"> их деятельности</w:t>
      </w:r>
      <w:r w:rsidRPr="000866FC">
        <w:rPr>
          <w:rFonts w:eastAsia="Times New Roman"/>
          <w:lang w:eastAsia="ru-RU"/>
        </w:rPr>
        <w:t>.</w:t>
      </w:r>
    </w:p>
    <w:p w:rsidR="00CC7C86" w:rsidRPr="000866FC" w:rsidRDefault="00CC7C86" w:rsidP="000866FC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Решения Экспертного совета оформляются Протоколом.</w:t>
      </w:r>
    </w:p>
    <w:p w:rsidR="000866FC" w:rsidRPr="000866FC" w:rsidRDefault="000866FC" w:rsidP="000866FC">
      <w:pPr>
        <w:shd w:val="clear" w:color="auto" w:fill="FFFFFF"/>
        <w:rPr>
          <w:rFonts w:eastAsia="Times New Roman"/>
          <w:lang w:eastAsia="ru-RU"/>
        </w:rPr>
      </w:pPr>
    </w:p>
    <w:p w:rsidR="00FC57F8" w:rsidRPr="00FD421D" w:rsidRDefault="00FC57F8" w:rsidP="00FD421D">
      <w:pPr>
        <w:shd w:val="clear" w:color="auto" w:fill="FFFFFF"/>
        <w:spacing w:before="120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FD421D">
        <w:rPr>
          <w:rFonts w:eastAsia="Times New Roman"/>
          <w:b/>
          <w:bCs/>
          <w:sz w:val="32"/>
          <w:szCs w:val="32"/>
          <w:lang w:eastAsia="ru-RU"/>
        </w:rPr>
        <w:t>Проц</w:t>
      </w:r>
      <w:r w:rsidR="00CC7C86" w:rsidRPr="00FD421D">
        <w:rPr>
          <w:rFonts w:eastAsia="Times New Roman"/>
          <w:b/>
          <w:bCs/>
          <w:sz w:val="32"/>
          <w:szCs w:val="32"/>
          <w:lang w:eastAsia="ru-RU"/>
        </w:rPr>
        <w:t>есс и сроки проведения Рейтинга</w:t>
      </w:r>
    </w:p>
    <w:p w:rsidR="00F661A5" w:rsidRDefault="00CC7C86" w:rsidP="00CC7C8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Прием заявок для участия в Рейтинге начинается после принятия соответствующего решения Наблюдательным советом. Сообщение о сроках начала </w:t>
      </w:r>
      <w:r w:rsidR="00F661A5">
        <w:rPr>
          <w:rFonts w:eastAsia="Times New Roman"/>
          <w:lang w:eastAsia="ru-RU"/>
        </w:rPr>
        <w:t xml:space="preserve">и окончания </w:t>
      </w:r>
      <w:r>
        <w:rPr>
          <w:rFonts w:eastAsia="Times New Roman"/>
          <w:lang w:eastAsia="ru-RU"/>
        </w:rPr>
        <w:t xml:space="preserve">приема заявок размещается на сайте Рейтинга. </w:t>
      </w:r>
    </w:p>
    <w:p w:rsidR="00CC7C86" w:rsidRDefault="00CC7C86" w:rsidP="00CC7C8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 момента начала приема заявок потенциальные участники могут проходить предварительную регистрацию – в таком случае они получат </w:t>
      </w:r>
      <w:r w:rsidR="00F661A5">
        <w:rPr>
          <w:rFonts w:eastAsia="Times New Roman"/>
          <w:lang w:eastAsia="ru-RU"/>
        </w:rPr>
        <w:t xml:space="preserve">оперативное </w:t>
      </w:r>
      <w:r>
        <w:rPr>
          <w:rFonts w:eastAsia="Times New Roman"/>
          <w:lang w:eastAsia="ru-RU"/>
        </w:rPr>
        <w:t>извещение о начале приема заявок. Регистрация на сайте не означает участия в Рейтинге</w:t>
      </w:r>
      <w:r w:rsidR="00FD421D">
        <w:rPr>
          <w:rFonts w:eastAsia="Times New Roman"/>
          <w:lang w:eastAsia="ru-RU"/>
        </w:rPr>
        <w:t>.</w:t>
      </w:r>
    </w:p>
    <w:p w:rsidR="00FC57F8" w:rsidRPr="00CC7C86" w:rsidRDefault="00FC57F8" w:rsidP="00CC7C86">
      <w:pPr>
        <w:shd w:val="clear" w:color="auto" w:fill="FFFFFF"/>
        <w:rPr>
          <w:rFonts w:eastAsia="Times New Roman"/>
          <w:lang w:eastAsia="ru-RU"/>
        </w:rPr>
      </w:pPr>
      <w:r w:rsidRPr="00CC7C86">
        <w:rPr>
          <w:rFonts w:eastAsia="Times New Roman"/>
          <w:lang w:eastAsia="ru-RU"/>
        </w:rPr>
        <w:lastRenderedPageBreak/>
        <w:t>На участие в Рейтинге може</w:t>
      </w:r>
      <w:r w:rsidR="00CC7C86">
        <w:rPr>
          <w:rFonts w:eastAsia="Times New Roman"/>
          <w:lang w:eastAsia="ru-RU"/>
        </w:rPr>
        <w:t>т быть заявлена любая компания, зарегистрированная на сайте Рейтинга и</w:t>
      </w:r>
      <w:r w:rsidRPr="00CC7C86">
        <w:rPr>
          <w:rFonts w:eastAsia="Times New Roman"/>
          <w:lang w:eastAsia="ru-RU"/>
        </w:rPr>
        <w:t xml:space="preserve"> предоставившая в адрес Оператора Рейтинга </w:t>
      </w:r>
      <w:r w:rsidR="00CC7C86">
        <w:rPr>
          <w:rFonts w:eastAsia="Times New Roman"/>
          <w:lang w:eastAsia="ru-RU"/>
        </w:rPr>
        <w:t>заявку</w:t>
      </w:r>
      <w:r w:rsidRPr="00CC7C86">
        <w:rPr>
          <w:rFonts w:eastAsia="Times New Roman"/>
          <w:lang w:eastAsia="ru-RU"/>
        </w:rPr>
        <w:t xml:space="preserve"> до </w:t>
      </w:r>
      <w:r w:rsidR="001B5B02" w:rsidRPr="00CC7C86">
        <w:rPr>
          <w:rFonts w:eastAsia="Times New Roman"/>
          <w:lang w:eastAsia="ru-RU"/>
        </w:rPr>
        <w:t>даты завершения приема</w:t>
      </w:r>
      <w:r w:rsidRPr="00CC7C86">
        <w:rPr>
          <w:rFonts w:eastAsia="Times New Roman"/>
          <w:lang w:eastAsia="ru-RU"/>
        </w:rPr>
        <w:t xml:space="preserve">. При этом </w:t>
      </w:r>
      <w:r w:rsidR="00CC7C86">
        <w:rPr>
          <w:rFonts w:eastAsia="Times New Roman"/>
          <w:lang w:eastAsia="ru-RU"/>
        </w:rPr>
        <w:t>письмо от</w:t>
      </w:r>
      <w:r w:rsidRPr="00CC7C86">
        <w:rPr>
          <w:rFonts w:eastAsia="Times New Roman"/>
          <w:lang w:eastAsia="ru-RU"/>
        </w:rPr>
        <w:t xml:space="preserve"> компании должн</w:t>
      </w:r>
      <w:r w:rsidR="00CC7C86">
        <w:rPr>
          <w:rFonts w:eastAsia="Times New Roman"/>
          <w:lang w:eastAsia="ru-RU"/>
        </w:rPr>
        <w:t>о</w:t>
      </w:r>
      <w:r w:rsidRPr="00CC7C86">
        <w:rPr>
          <w:rFonts w:eastAsia="Times New Roman"/>
          <w:lang w:eastAsia="ru-RU"/>
        </w:rPr>
        <w:t xml:space="preserve"> быть подписан</w:t>
      </w:r>
      <w:r w:rsidR="00CC7C86">
        <w:rPr>
          <w:rFonts w:eastAsia="Times New Roman"/>
          <w:lang w:eastAsia="ru-RU"/>
        </w:rPr>
        <w:t>о</w:t>
      </w:r>
      <w:r w:rsidRPr="00CC7C86">
        <w:rPr>
          <w:rFonts w:eastAsia="Times New Roman"/>
          <w:lang w:eastAsia="ru-RU"/>
        </w:rPr>
        <w:t xml:space="preserve"> руководителем компании.</w:t>
      </w:r>
    </w:p>
    <w:p w:rsidR="00FC57F8" w:rsidRPr="00CC7C86" w:rsidRDefault="00CC7C86" w:rsidP="00CC7C8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</w:t>
      </w:r>
      <w:r w:rsidR="00FC57F8" w:rsidRPr="00CC7C86">
        <w:rPr>
          <w:rFonts w:eastAsia="Times New Roman"/>
          <w:lang w:eastAsia="ru-RU"/>
        </w:rPr>
        <w:t>инансовая информация, содержащаяся в анкете и приложенных к ней документах, является конфиденциальной и будет доступна исключительно Оператору и Организатор</w:t>
      </w:r>
      <w:r>
        <w:rPr>
          <w:rFonts w:eastAsia="Times New Roman"/>
          <w:lang w:eastAsia="ru-RU"/>
        </w:rPr>
        <w:t>ам</w:t>
      </w:r>
      <w:r w:rsidR="00FC57F8" w:rsidRPr="00CC7C86">
        <w:rPr>
          <w:rFonts w:eastAsia="Times New Roman"/>
          <w:lang w:eastAsia="ru-RU"/>
        </w:rPr>
        <w:t xml:space="preserve"> Рейтинга. Оператор Рейтинга анализирует данные из полученных </w:t>
      </w:r>
      <w:r>
        <w:rPr>
          <w:rFonts w:eastAsia="Times New Roman"/>
          <w:lang w:eastAsia="ru-RU"/>
        </w:rPr>
        <w:t>заявок</w:t>
      </w:r>
      <w:r w:rsidR="00FC57F8" w:rsidRPr="00CC7C86">
        <w:rPr>
          <w:rFonts w:eastAsia="Times New Roman"/>
          <w:lang w:eastAsia="ru-RU"/>
        </w:rPr>
        <w:t xml:space="preserve">. В случае отсутствия каких-либо данных или некорректного заполнения разделов </w:t>
      </w:r>
      <w:r>
        <w:rPr>
          <w:rFonts w:eastAsia="Times New Roman"/>
          <w:lang w:eastAsia="ru-RU"/>
        </w:rPr>
        <w:t xml:space="preserve">анкеты </w:t>
      </w:r>
      <w:r w:rsidR="00FC57F8" w:rsidRPr="00CC7C86">
        <w:rPr>
          <w:rFonts w:eastAsia="Times New Roman"/>
          <w:lang w:eastAsia="ru-RU"/>
        </w:rPr>
        <w:t xml:space="preserve">Оператор Рейтинга связывается с контактным лицом компании для уточнения информации. Затем </w:t>
      </w:r>
      <w:r w:rsidR="00F661A5">
        <w:rPr>
          <w:rFonts w:eastAsia="Times New Roman"/>
          <w:lang w:eastAsia="ru-RU"/>
        </w:rPr>
        <w:t>верифицированные</w:t>
      </w:r>
      <w:r w:rsidR="00FC57F8" w:rsidRPr="00CC7C86">
        <w:rPr>
          <w:rFonts w:eastAsia="Times New Roman"/>
          <w:lang w:eastAsia="ru-RU"/>
        </w:rPr>
        <w:t xml:space="preserve"> данные анкеты направляются на оценку Экспертному совету в виде консолидированной формы, в которой не содержится исходная финансовая информация. Далее производится </w:t>
      </w:r>
      <w:r w:rsidR="00F661A5">
        <w:rPr>
          <w:rFonts w:eastAsia="Times New Roman"/>
          <w:lang w:eastAsia="ru-RU"/>
        </w:rPr>
        <w:t xml:space="preserve">экспертная </w:t>
      </w:r>
      <w:r w:rsidR="00FC57F8" w:rsidRPr="00CC7C86">
        <w:rPr>
          <w:rFonts w:eastAsia="Times New Roman"/>
          <w:lang w:eastAsia="ru-RU"/>
        </w:rPr>
        <w:t xml:space="preserve">оценка </w:t>
      </w:r>
      <w:r w:rsidR="00F661A5">
        <w:rPr>
          <w:rFonts w:eastAsia="Times New Roman"/>
          <w:lang w:eastAsia="ru-RU"/>
        </w:rPr>
        <w:t>сведений из заявки</w:t>
      </w:r>
      <w:r w:rsidR="00FC57F8" w:rsidRPr="00CC7C86">
        <w:rPr>
          <w:rFonts w:eastAsia="Times New Roman"/>
          <w:lang w:eastAsia="ru-RU"/>
        </w:rPr>
        <w:t xml:space="preserve">, и </w:t>
      </w:r>
      <w:r w:rsidR="00F661A5">
        <w:rPr>
          <w:rFonts w:eastAsia="Times New Roman"/>
          <w:lang w:eastAsia="ru-RU"/>
        </w:rPr>
        <w:t xml:space="preserve">Оператором </w:t>
      </w:r>
      <w:r w:rsidR="00FC57F8" w:rsidRPr="00CC7C86">
        <w:rPr>
          <w:rFonts w:eastAsia="Times New Roman"/>
          <w:lang w:eastAsia="ru-RU"/>
        </w:rPr>
        <w:t>формируется «Основной рейтинг»</w:t>
      </w:r>
      <w:r w:rsidR="00F661A5">
        <w:rPr>
          <w:rFonts w:eastAsia="Times New Roman"/>
          <w:lang w:eastAsia="ru-RU"/>
        </w:rPr>
        <w:t xml:space="preserve"> и дополнительные рейтинги</w:t>
      </w:r>
      <w:r w:rsidR="00FC57F8" w:rsidRPr="00CC7C86">
        <w:rPr>
          <w:rFonts w:eastAsia="Times New Roman"/>
          <w:lang w:eastAsia="ru-RU"/>
        </w:rPr>
        <w:t>.</w:t>
      </w:r>
      <w:r w:rsidR="00F661A5">
        <w:rPr>
          <w:rFonts w:eastAsia="Times New Roman"/>
          <w:lang w:eastAsia="ru-RU"/>
        </w:rPr>
        <w:t xml:space="preserve"> Решение о списках компаний, входящих в эти рейтинги, принимается на заседании Экспертного совета и утверждается Наблюдательным советом.</w:t>
      </w:r>
    </w:p>
    <w:p w:rsidR="00FC57F8" w:rsidRPr="00CC7C86" w:rsidRDefault="00FC57F8" w:rsidP="00CC7C86">
      <w:pPr>
        <w:shd w:val="clear" w:color="auto" w:fill="FFFFFF"/>
        <w:rPr>
          <w:rFonts w:eastAsia="Times New Roman"/>
          <w:lang w:eastAsia="ru-RU"/>
        </w:rPr>
      </w:pPr>
      <w:r w:rsidRPr="00CC7C86">
        <w:rPr>
          <w:rFonts w:eastAsia="Times New Roman"/>
          <w:lang w:eastAsia="ru-RU"/>
        </w:rPr>
        <w:t xml:space="preserve">В случае подачи анкеты от </w:t>
      </w:r>
      <w:r w:rsidR="00F661A5">
        <w:rPr>
          <w:rFonts w:eastAsia="Times New Roman"/>
          <w:lang w:eastAsia="ru-RU"/>
        </w:rPr>
        <w:t>Г</w:t>
      </w:r>
      <w:r w:rsidRPr="00CC7C86">
        <w:rPr>
          <w:rFonts w:eastAsia="Times New Roman"/>
          <w:lang w:eastAsia="ru-RU"/>
        </w:rPr>
        <w:t>руппы связанных компаний, финансовая информация должна быть актуальной для всей группы. Экспертным советом будет также осуществляться оценка всей группы.</w:t>
      </w:r>
      <w:r w:rsidR="00F661A5">
        <w:rPr>
          <w:rFonts w:eastAsia="Times New Roman"/>
          <w:lang w:eastAsia="ru-RU"/>
        </w:rPr>
        <w:t xml:space="preserve"> При подаче заявки от Группы участник должен приложить к письму список компаний, сведения о деятельности которых были консолидированы при составлении анкеты.</w:t>
      </w:r>
    </w:p>
    <w:p w:rsidR="00C7566F" w:rsidRPr="000B395F" w:rsidRDefault="00C7566F" w:rsidP="000B395F"/>
    <w:sectPr w:rsidR="00C7566F" w:rsidRPr="000B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35F"/>
    <w:multiLevelType w:val="multilevel"/>
    <w:tmpl w:val="13F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7082C"/>
    <w:multiLevelType w:val="multilevel"/>
    <w:tmpl w:val="473C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22584"/>
    <w:multiLevelType w:val="hybridMultilevel"/>
    <w:tmpl w:val="EDB2639C"/>
    <w:lvl w:ilvl="0" w:tplc="D1309B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78F4527"/>
    <w:multiLevelType w:val="multilevel"/>
    <w:tmpl w:val="326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44B8C"/>
    <w:multiLevelType w:val="multilevel"/>
    <w:tmpl w:val="104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16C7A"/>
    <w:multiLevelType w:val="hybridMultilevel"/>
    <w:tmpl w:val="A7C2524A"/>
    <w:lvl w:ilvl="0" w:tplc="D1309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F8"/>
    <w:rsid w:val="000866FC"/>
    <w:rsid w:val="000B395F"/>
    <w:rsid w:val="000F0828"/>
    <w:rsid w:val="00102EFC"/>
    <w:rsid w:val="00143D58"/>
    <w:rsid w:val="001B5B02"/>
    <w:rsid w:val="00227765"/>
    <w:rsid w:val="0029577B"/>
    <w:rsid w:val="00381CE8"/>
    <w:rsid w:val="004022B0"/>
    <w:rsid w:val="00404960"/>
    <w:rsid w:val="0043619B"/>
    <w:rsid w:val="004E7505"/>
    <w:rsid w:val="00576B99"/>
    <w:rsid w:val="005921B9"/>
    <w:rsid w:val="00731269"/>
    <w:rsid w:val="007A34B6"/>
    <w:rsid w:val="008A578B"/>
    <w:rsid w:val="00A935D3"/>
    <w:rsid w:val="00AD2A45"/>
    <w:rsid w:val="00AF08D9"/>
    <w:rsid w:val="00B9218A"/>
    <w:rsid w:val="00BC3B55"/>
    <w:rsid w:val="00C02DEB"/>
    <w:rsid w:val="00C4255B"/>
    <w:rsid w:val="00C53151"/>
    <w:rsid w:val="00C60024"/>
    <w:rsid w:val="00C7566F"/>
    <w:rsid w:val="00CC7C86"/>
    <w:rsid w:val="00D876AC"/>
    <w:rsid w:val="00D91F14"/>
    <w:rsid w:val="00EE70CB"/>
    <w:rsid w:val="00EF502D"/>
    <w:rsid w:val="00F13ED8"/>
    <w:rsid w:val="00F30364"/>
    <w:rsid w:val="00F661A5"/>
    <w:rsid w:val="00F66A2A"/>
    <w:rsid w:val="00FA2097"/>
    <w:rsid w:val="00FB4174"/>
    <w:rsid w:val="00FC57F8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20AC"/>
  <w15:docId w15:val="{D61D44FD-E829-466E-9CB3-EAE873D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7F8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57F8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7F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57F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C57F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7566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6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Розмирович Станислав Дмитриевич</cp:lastModifiedBy>
  <cp:revision>12</cp:revision>
  <dcterms:created xsi:type="dcterms:W3CDTF">2024-11-27T16:43:00Z</dcterms:created>
  <dcterms:modified xsi:type="dcterms:W3CDTF">2026-01-30T23:05:00Z</dcterms:modified>
</cp:coreProperties>
</file>